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0.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6.png" ContentType="image/png"/>
  <Override PartName="/word/media/rId49.png" ContentType="image/png"/>
  <Override PartName="/word/media/rId50.png" ContentType="image/png"/>
  <Override PartName="/word/media/rId51.png" ContentType="image/png"/>
  <Override PartName="/word/media/rId54.png" ContentType="image/png"/>
  <Override PartName="/word/media/rId22.png" ContentType="image/png"/>
  <Override PartName="/word/media/rId55.png" ContentType="image/png"/>
  <Override PartName="/word/media/rId62.png" ContentType="image/png"/>
  <Override PartName="/word/media/rId63.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24.png" ContentType="image/png"/>
  <Override PartName="/word/media/rId70.png" ContentType="image/png"/>
  <Override PartName="/word/media/rId71.png" ContentType="image/png"/>
  <Override PartName="/word/media/rId58.png" ContentType="image/png"/>
  <Override PartName="/word/media/rId59.png" ContentType="image/png"/>
  <Override PartName="/word/media/rId57.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Minería</w:t>
      </w:r>
      <w:r>
        <w:t xml:space="preserve"> </w:t>
      </w:r>
      <w:r>
        <w:t xml:space="preserve">de</w:t>
      </w:r>
      <w:r>
        <w:t xml:space="preserve"> </w:t>
      </w:r>
      <w:r>
        <w:t xml:space="preserve">Datos</w:t>
      </w:r>
      <w:r>
        <w:t xml:space="preserve"> </w:t>
      </w:r>
      <w:r>
        <w:t xml:space="preserve">y</w:t>
      </w:r>
      <w:r>
        <w:t xml:space="preserve"> </w:t>
      </w:r>
      <w:r>
        <w:t xml:space="preserve">Modelización</w:t>
      </w:r>
      <w:r>
        <w:t xml:space="preserve"> </w:t>
      </w:r>
      <w:r>
        <w:t xml:space="preserve">Predictiva</w:t>
      </w:r>
      <w:r>
        <w:t xml:space="preserve"> </w:t>
      </w:r>
      <w:r>
        <w:t xml:space="preserve">(II)</w:t>
      </w:r>
    </w:p>
    <w:p>
      <w:pPr>
        <w:pStyle w:val="Author"/>
      </w:pPr>
      <w:r>
        <w:t xml:space="preserve">Fernández</w:t>
      </w:r>
      <w:r>
        <w:t xml:space="preserve"> </w:t>
      </w:r>
      <w:r>
        <w:t xml:space="preserve">Hernández,</w:t>
      </w:r>
      <w:r>
        <w:t xml:space="preserve"> </w:t>
      </w:r>
      <w:r>
        <w:t xml:space="preserve">Alberto.</w:t>
      </w:r>
      <w:r>
        <w:t xml:space="preserve"> </w:t>
      </w:r>
      <w:r>
        <w:t xml:space="preserve">54003003S</w:t>
      </w:r>
    </w:p>
    <w:p>
      <w:pPr>
        <w:pStyle w:val="Date"/>
      </w:pPr>
      <w:r>
        <w:t xml:space="preserve">1/2/2021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Xb2cb26950cabd45ede2a605f147dd647d388384"/>
      <w:r>
        <w:t xml:space="preserve">PARTE 1. ANÁLISIS DE COMPONENTES PRINCIPALES</w:t>
      </w:r>
      <w:bookmarkEnd w:id="20"/>
    </w:p>
    <w:p>
      <w:pPr>
        <w:pStyle w:val="Heading3"/>
      </w:pPr>
      <w:bookmarkStart w:id="21" w:name="apartado-1"/>
      <w:r>
        <w:t xml:space="preserve">Apartado 1</w:t>
      </w:r>
      <w:bookmarkEnd w:id="21"/>
    </w:p>
    <w:p>
      <w:pPr>
        <w:pStyle w:val="FirstParagraph"/>
      </w:pPr>
      <w:r>
        <w:rPr>
          <w:b/>
        </w:rPr>
        <w:t xml:space="preserve">Calcular la matriz de correlaciones, y su representación gráfica ¿Cuáles son las variables más correlacionadas de forma inversa?</w:t>
      </w:r>
    </w:p>
    <w:p>
      <w:pPr>
        <w:pStyle w:val="BodyText"/>
      </w:pPr>
      <w:r>
        <w:t xml:space="preserve">De forma previa a la matriz de correlación, debemos cargar el conjunto de datos, además de renombrar los nombres de fila empleando los nombres de provincia:</w:t>
      </w:r>
    </w:p>
    <w:p>
      <w:pPr>
        <w:pStyle w:val="SourceCode"/>
      </w:pPr>
      <w:r>
        <w:rPr>
          <w:rStyle w:val="NormalTok"/>
        </w:rPr>
        <w:t xml:space="preserve">provincias &lt;-</w:t>
      </w:r>
      <w:r>
        <w:rPr>
          <w:rStyle w:val="StringTok"/>
        </w:rPr>
        <w:t xml:space="preserve"> </w:t>
      </w:r>
      <w:r>
        <w:rPr>
          <w:rStyle w:val="KeywordTok"/>
        </w:rPr>
        <w:t xml:space="preserve">as.data.frame</w:t>
      </w:r>
      <w:r>
        <w:rPr>
          <w:rStyle w:val="NormalTok"/>
        </w:rPr>
        <w:t xml:space="preserve">(</w:t>
      </w:r>
      <w:r>
        <w:rPr>
          <w:rStyle w:val="KeywordTok"/>
        </w:rPr>
        <w:t xml:space="preserve">read_excel</w:t>
      </w:r>
      <w:r>
        <w:rPr>
          <w:rStyle w:val="NormalTok"/>
        </w:rPr>
        <w:t xml:space="preserve">(</w:t>
      </w:r>
      <w:r>
        <w:rPr>
          <w:rStyle w:val="StringTok"/>
        </w:rPr>
        <w:t xml:space="preserve">"Provincias.xlsx"</w:t>
      </w:r>
      <w:r>
        <w:rPr>
          <w:rStyle w:val="NormalTok"/>
        </w:rPr>
        <w:t xml:space="preserve">))</w:t>
      </w:r>
      <w:r>
        <w:br/>
      </w:r>
      <w:r>
        <w:rPr>
          <w:rStyle w:val="KeywordTok"/>
        </w:rPr>
        <w:t xml:space="preserve">rownames</w:t>
      </w:r>
      <w:r>
        <w:rPr>
          <w:rStyle w:val="NormalTok"/>
        </w:rPr>
        <w:t xml:space="preserve">(provincias) &lt;-</w:t>
      </w:r>
      <w:r>
        <w:rPr>
          <w:rStyle w:val="StringTok"/>
        </w:rPr>
        <w:t xml:space="preserve"> </w:t>
      </w:r>
      <w:r>
        <w:rPr>
          <w:rStyle w:val="NormalTok"/>
        </w:rPr>
        <w:t xml:space="preserve">provincias</w:t>
      </w:r>
      <w:r>
        <w:rPr>
          <w:rStyle w:val="OperatorTok"/>
        </w:rPr>
        <w:t xml:space="preserve">$</w:t>
      </w:r>
      <w:r>
        <w:rPr>
          <w:rStyle w:val="NormalTok"/>
        </w:rPr>
        <w:t xml:space="preserve">Provincia; provincias &lt;-</w:t>
      </w:r>
      <w:r>
        <w:rPr>
          <w:rStyle w:val="StringTok"/>
        </w:rPr>
        <w:t xml:space="preserve"> </w:t>
      </w:r>
      <w:r>
        <w:rPr>
          <w:rStyle w:val="NormalTok"/>
        </w:rPr>
        <w:t xml:space="preserve">provincias[, </w:t>
      </w:r>
      <w:r>
        <w:rPr>
          <w:rStyle w:val="DecValTok"/>
        </w:rPr>
        <w:t xml:space="preserve">-1</w:t>
      </w:r>
      <w:r>
        <w:rPr>
          <w:rStyle w:val="NormalTok"/>
        </w:rPr>
        <w:t xml:space="preserve">] </w:t>
      </w:r>
      <w:r>
        <w:rPr>
          <w:rStyle w:val="CommentTok"/>
        </w:rPr>
        <w:t xml:space="preserve"># Eliminamos finalmente la columna "Provincia"</w:t>
      </w:r>
    </w:p>
    <w:p>
      <w:pPr>
        <w:pStyle w:val="FirstParagraph"/>
      </w:pPr>
      <w:r>
        <w:t xml:space="preserve">Una vez cargado el conjunto de datos, calculamos la matriz de correlación:</w:t>
      </w:r>
    </w:p>
    <w:p>
      <w:pPr>
        <w:pStyle w:val="SourceCode"/>
      </w:pPr>
      <w:r>
        <w:rPr>
          <w:rStyle w:val="NormalTok"/>
        </w:rPr>
        <w:t xml:space="preserve">matriz.correlaciones &lt;-</w:t>
      </w:r>
      <w:r>
        <w:rPr>
          <w:rStyle w:val="KeywordTok"/>
        </w:rPr>
        <w:t xml:space="preserve">cor</w:t>
      </w:r>
      <w:r>
        <w:rPr>
          <w:rStyle w:val="NormalTok"/>
        </w:rPr>
        <w:t xml:space="preserve">(provincias)</w:t>
      </w:r>
      <w:r>
        <w:br/>
      </w:r>
      <w:r>
        <w:rPr>
          <w:rStyle w:val="KeywordTok"/>
        </w:rPr>
        <w:t xml:space="preserve">library</w:t>
      </w:r>
      <w:r>
        <w:rPr>
          <w:rStyle w:val="NormalTok"/>
        </w:rPr>
        <w:t xml:space="preserve">(formattable)</w:t>
      </w:r>
      <w:r>
        <w:br/>
      </w:r>
      <w:r>
        <w:rPr>
          <w:rStyle w:val="KeywordTok"/>
        </w:rPr>
        <w:t xml:space="preserve">formattable</w:t>
      </w:r>
      <w:r>
        <w:rPr>
          <w:rStyle w:val="NormalTok"/>
        </w:rPr>
        <w:t xml:space="preserve">(</w:t>
      </w:r>
      <w:r>
        <w:rPr>
          <w:rStyle w:val="KeywordTok"/>
        </w:rPr>
        <w:t xml:space="preserve">as.data.frame</w:t>
      </w:r>
      <w:r>
        <w:rPr>
          <w:rStyle w:val="NormalTok"/>
        </w:rPr>
        <w:t xml:space="preserve">(matriz.correlaciones), </w:t>
      </w:r>
      <w:r>
        <w:rPr>
          <w:rStyle w:val="KeywordTok"/>
        </w:rPr>
        <w:t xml:space="preserve">list</w:t>
      </w:r>
      <w:r>
        <w:rPr>
          <w:rStyle w:val="NormalTok"/>
        </w:rPr>
        <w:t xml:space="preserve">(</w:t>
      </w:r>
      <w:r>
        <w:br/>
      </w:r>
      <w:r>
        <w:rPr>
          <w:rStyle w:val="NormalTok"/>
        </w:rPr>
        <w:t xml:space="preserve">  </w:t>
      </w:r>
      <w:r>
        <w:rPr>
          <w:rStyle w:val="StringTok"/>
        </w:rPr>
        <w:t xml:space="preserve">'Mortalidad'</w:t>
      </w:r>
      <w:r>
        <w:rPr>
          <w:rStyle w:val="NormalTok"/>
        </w:rPr>
        <w:t xml:space="preserve">=</w:t>
      </w:r>
      <w:r>
        <w:rPr>
          <w:rStyle w:val="StringTok"/>
        </w:rPr>
        <w:t xml:space="preserve"> </w:t>
      </w:r>
      <w:r>
        <w:rPr>
          <w:rStyle w:val="KeywordTok"/>
        </w:rPr>
        <w:t xml:space="preserve">color_tile</w:t>
      </w:r>
      <w:r>
        <w:rPr>
          <w:rStyle w:val="NormalTok"/>
        </w:rPr>
        <w:t xml:space="preserve">(</w:t>
      </w:r>
      <w:r>
        <w:rPr>
          <w:rStyle w:val="StringTok"/>
        </w:rPr>
        <w:t xml:space="preserve">"orange"</w:t>
      </w:r>
      <w:r>
        <w:rPr>
          <w:rStyle w:val="NormalTok"/>
        </w:rPr>
        <w:t xml:space="preserve">, </w:t>
      </w:r>
      <w:r>
        <w:rPr>
          <w:rStyle w:val="StringTok"/>
        </w:rPr>
        <w:t xml:space="preserve">"orange"</w:t>
      </w:r>
      <w:r>
        <w:rPr>
          <w:rStyle w:val="NormalTok"/>
        </w:rPr>
        <w:t xml:space="preserve">)</w:t>
      </w:r>
      <w:r>
        <w:br/>
      </w:r>
      <w:r>
        <w:rPr>
          <w:rStyle w:val="NormalTok"/>
        </w:rPr>
        <w:t xml:space="preserve">))</w:t>
      </w:r>
    </w:p>
    <w:p>
      <w:pPr>
        <w:pStyle w:val="FirstParagraph"/>
      </w:pPr>
      <w:r>
        <w:t xml:space="preserve">Poblacion</w:t>
      </w:r>
    </w:p>
    <w:p>
      <w:pPr>
        <w:pStyle w:val="BodyText"/>
      </w:pPr>
      <w:r>
        <w:t xml:space="preserve">Mortalidad</w:t>
      </w:r>
    </w:p>
    <w:p>
      <w:pPr>
        <w:pStyle w:val="BodyText"/>
      </w:pPr>
      <w:r>
        <w:t xml:space="preserve">Natalidad</w:t>
      </w:r>
    </w:p>
    <w:p>
      <w:pPr>
        <w:pStyle w:val="BodyText"/>
      </w:pPr>
      <w:r>
        <w:t xml:space="preserve">IPC</w:t>
      </w:r>
    </w:p>
    <w:p>
      <w:pPr>
        <w:pStyle w:val="BodyText"/>
      </w:pPr>
      <w:r>
        <w:t xml:space="preserve">NumEmpresas</w:t>
      </w:r>
    </w:p>
    <w:p>
      <w:pPr>
        <w:pStyle w:val="BodyText"/>
      </w:pPr>
      <w:r>
        <w:t xml:space="preserve">Industria</w:t>
      </w:r>
    </w:p>
    <w:p>
      <w:pPr>
        <w:pStyle w:val="BodyText"/>
      </w:pPr>
      <w:r>
        <w:t xml:space="preserve">Construccion</w:t>
      </w:r>
    </w:p>
    <w:p>
      <w:pPr>
        <w:pStyle w:val="BodyText"/>
      </w:pPr>
      <w:r>
        <w:t xml:space="preserve">CTH</w:t>
      </w:r>
    </w:p>
    <w:p>
      <w:pPr>
        <w:pStyle w:val="BodyText"/>
      </w:pPr>
      <w:r>
        <w:t xml:space="preserve">Infor</w:t>
      </w:r>
    </w:p>
    <w:p>
      <w:pPr>
        <w:pStyle w:val="BodyText"/>
      </w:pPr>
      <w:r>
        <w:t xml:space="preserve">AFS</w:t>
      </w:r>
    </w:p>
    <w:p>
      <w:pPr>
        <w:pStyle w:val="BodyText"/>
      </w:pPr>
      <w:r>
        <w:t xml:space="preserve">APT</w:t>
      </w:r>
    </w:p>
    <w:p>
      <w:pPr>
        <w:pStyle w:val="BodyText"/>
      </w:pPr>
      <w:r>
        <w:t xml:space="preserve">TasaActividad</w:t>
      </w:r>
    </w:p>
    <w:p>
      <w:pPr>
        <w:pStyle w:val="BodyText"/>
      </w:pPr>
      <w:r>
        <w:t xml:space="preserve">TasaParo</w:t>
      </w:r>
    </w:p>
    <w:p>
      <w:pPr>
        <w:pStyle w:val="BodyText"/>
      </w:pPr>
      <w:r>
        <w:t xml:space="preserve">Ocupados</w:t>
      </w:r>
    </w:p>
    <w:p>
      <w:pPr>
        <w:pStyle w:val="BodyText"/>
      </w:pPr>
      <w:r>
        <w:t xml:space="preserve">PIB</w:t>
      </w:r>
    </w:p>
    <w:p>
      <w:pPr>
        <w:pStyle w:val="BodyText"/>
      </w:pPr>
      <w:r>
        <w:t xml:space="preserve">CANE</w:t>
      </w:r>
    </w:p>
    <w:p>
      <w:pPr>
        <w:pStyle w:val="BodyText"/>
      </w:pPr>
      <w:r>
        <w:t xml:space="preserve">TVF</w:t>
      </w:r>
    </w:p>
    <w:p>
      <w:pPr>
        <w:pStyle w:val="BodyText"/>
      </w:pPr>
      <w:r>
        <w:t xml:space="preserve">VS</w:t>
      </w:r>
    </w:p>
    <w:p>
      <w:pPr>
        <w:pStyle w:val="BodyText"/>
      </w:pPr>
      <w:r>
        <w:t xml:space="preserve">Poblacion</w:t>
      </w:r>
    </w:p>
    <w:p>
      <w:pPr>
        <w:pStyle w:val="BodyText"/>
      </w:pPr>
      <w:r>
        <w:t xml:space="preserve">1.000000000</w:t>
      </w:r>
    </w:p>
    <w:p>
      <w:pPr>
        <w:pStyle w:val="BodyText"/>
      </w:pPr>
      <w:r>
        <w:t xml:space="preserve">-0.34359937</w:t>
      </w:r>
    </w:p>
    <w:p>
      <w:pPr>
        <w:pStyle w:val="BodyText"/>
      </w:pPr>
      <w:r>
        <w:t xml:space="preserve">0.11445938</w:t>
      </w:r>
    </w:p>
    <w:p>
      <w:pPr>
        <w:pStyle w:val="BodyText"/>
      </w:pPr>
      <w:r>
        <w:t xml:space="preserve">0.33483095</w:t>
      </w:r>
    </w:p>
    <w:p>
      <w:pPr>
        <w:pStyle w:val="BodyText"/>
      </w:pPr>
      <w:r>
        <w:t xml:space="preserve">0.99453328</w:t>
      </w:r>
    </w:p>
    <w:p>
      <w:pPr>
        <w:pStyle w:val="BodyText"/>
      </w:pPr>
      <w:r>
        <w:t xml:space="preserve">0.96458267</w:t>
      </w:r>
    </w:p>
    <w:p>
      <w:pPr>
        <w:pStyle w:val="BodyText"/>
      </w:pPr>
      <w:r>
        <w:t xml:space="preserve">0.98416996</w:t>
      </w:r>
    </w:p>
    <w:p>
      <w:pPr>
        <w:pStyle w:val="BodyText"/>
      </w:pPr>
      <w:r>
        <w:t xml:space="preserve">0.996110046</w:t>
      </w:r>
    </w:p>
    <w:p>
      <w:pPr>
        <w:pStyle w:val="BodyText"/>
      </w:pPr>
      <w:r>
        <w:t xml:space="preserve">0.94453881</w:t>
      </w:r>
    </w:p>
    <w:p>
      <w:pPr>
        <w:pStyle w:val="BodyText"/>
      </w:pPr>
      <w:r>
        <w:t xml:space="preserve">0.99220221</w:t>
      </w:r>
    </w:p>
    <w:p>
      <w:pPr>
        <w:pStyle w:val="BodyText"/>
      </w:pPr>
      <w:r>
        <w:t xml:space="preserve">0.980028733</w:t>
      </w:r>
    </w:p>
    <w:p>
      <w:pPr>
        <w:pStyle w:val="BodyText"/>
      </w:pPr>
      <w:r>
        <w:t xml:space="preserve">0.33414642</w:t>
      </w:r>
    </w:p>
    <w:p>
      <w:pPr>
        <w:pStyle w:val="BodyText"/>
      </w:pPr>
      <w:r>
        <w:t xml:space="preserve">0.009850323</w:t>
      </w:r>
    </w:p>
    <w:p>
      <w:pPr>
        <w:pStyle w:val="BodyText"/>
      </w:pPr>
      <w:r>
        <w:t xml:space="preserve">0.99550003</w:t>
      </w:r>
    </w:p>
    <w:p>
      <w:pPr>
        <w:pStyle w:val="BodyText"/>
      </w:pPr>
      <w:r>
        <w:t xml:space="preserve">0.980976869</w:t>
      </w:r>
    </w:p>
    <w:p>
      <w:pPr>
        <w:pStyle w:val="BodyText"/>
      </w:pPr>
      <w:r>
        <w:t xml:space="preserve">0.097205159</w:t>
      </w:r>
    </w:p>
    <w:p>
      <w:pPr>
        <w:pStyle w:val="BodyText"/>
      </w:pPr>
      <w:r>
        <w:t xml:space="preserve">0.99071731</w:t>
      </w:r>
    </w:p>
    <w:p>
      <w:pPr>
        <w:pStyle w:val="BodyText"/>
      </w:pPr>
      <w:r>
        <w:t xml:space="preserve">0.56653976</w:t>
      </w:r>
    </w:p>
    <w:p>
      <w:pPr>
        <w:pStyle w:val="BodyText"/>
      </w:pPr>
      <w:r>
        <w:t xml:space="preserve">Mortalidad</w:t>
      </w:r>
    </w:p>
    <w:p>
      <w:pPr>
        <w:pStyle w:val="BodyText"/>
      </w:pPr>
      <w:r>
        <w:t xml:space="preserve">-0.343599371</w:t>
      </w:r>
    </w:p>
    <w:p>
      <w:pPr>
        <w:pStyle w:val="BodyText"/>
      </w:pPr>
      <w:r>
        <w:t xml:space="preserve">1.00000000</w:t>
      </w:r>
    </w:p>
    <w:p>
      <w:pPr>
        <w:pStyle w:val="BodyText"/>
      </w:pPr>
      <w:r>
        <w:t xml:space="preserve">-0.73652925</w:t>
      </w:r>
    </w:p>
    <w:p>
      <w:pPr>
        <w:pStyle w:val="BodyText"/>
      </w:pPr>
      <w:r>
        <w:t xml:space="preserve">0.18846127</w:t>
      </w:r>
    </w:p>
    <w:p>
      <w:pPr>
        <w:pStyle w:val="BodyText"/>
      </w:pPr>
      <w:r>
        <w:t xml:space="preserve">-0.30927237</w:t>
      </w:r>
    </w:p>
    <w:p>
      <w:pPr>
        <w:pStyle w:val="BodyText"/>
      </w:pPr>
      <w:r>
        <w:t xml:space="preserve">-0.28184861</w:t>
      </w:r>
    </w:p>
    <w:p>
      <w:pPr>
        <w:pStyle w:val="BodyText"/>
      </w:pPr>
      <w:r>
        <w:t xml:space="preserve">-0.29590918</w:t>
      </w:r>
    </w:p>
    <w:p>
      <w:pPr>
        <w:pStyle w:val="BodyText"/>
      </w:pPr>
      <w:r>
        <w:t xml:space="preserve">-0.329333667</w:t>
      </w:r>
    </w:p>
    <w:p>
      <w:pPr>
        <w:pStyle w:val="BodyText"/>
      </w:pPr>
      <w:r>
        <w:t xml:space="preserve">-0.25983697</w:t>
      </w:r>
    </w:p>
    <w:p>
      <w:pPr>
        <w:pStyle w:val="BodyText"/>
      </w:pPr>
      <w:r>
        <w:t xml:space="preserve">-0.30518551</w:t>
      </w:r>
    </w:p>
    <w:p>
      <w:pPr>
        <w:pStyle w:val="BodyText"/>
      </w:pPr>
      <w:r>
        <w:t xml:space="preserve">-0.295728912</w:t>
      </w:r>
    </w:p>
    <w:p>
      <w:pPr>
        <w:pStyle w:val="BodyText"/>
      </w:pPr>
      <w:r>
        <w:t xml:space="preserve">-0.73348067</w:t>
      </w:r>
    </w:p>
    <w:p>
      <w:pPr>
        <w:pStyle w:val="BodyText"/>
      </w:pPr>
      <w:r>
        <w:t xml:space="preserve">-0.463972419</w:t>
      </w:r>
    </w:p>
    <w:p>
      <w:pPr>
        <w:pStyle w:val="BodyText"/>
      </w:pPr>
      <w:r>
        <w:t xml:space="preserve">-0.32761124</w:t>
      </w:r>
    </w:p>
    <w:p>
      <w:pPr>
        <w:pStyle w:val="BodyText"/>
      </w:pPr>
      <w:r>
        <w:t xml:space="preserve">-0.295604063</w:t>
      </w:r>
    </w:p>
    <w:p>
      <w:pPr>
        <w:pStyle w:val="BodyText"/>
      </w:pPr>
      <w:r>
        <w:t xml:space="preserve">0.016432872</w:t>
      </w:r>
    </w:p>
    <w:p>
      <w:pPr>
        <w:pStyle w:val="BodyText"/>
      </w:pPr>
      <w:r>
        <w:t xml:space="preserve">-0.33230307</w:t>
      </w:r>
    </w:p>
    <w:p>
      <w:pPr>
        <w:pStyle w:val="BodyText"/>
      </w:pPr>
      <w:r>
        <w:t xml:space="preserve">-0.24903743</w:t>
      </w:r>
    </w:p>
    <w:p>
      <w:pPr>
        <w:pStyle w:val="BodyText"/>
      </w:pPr>
      <w:r>
        <w:t xml:space="preserve">Natalidad</w:t>
      </w:r>
    </w:p>
    <w:p>
      <w:pPr>
        <w:pStyle w:val="BodyText"/>
      </w:pPr>
      <w:r>
        <w:t xml:space="preserve">0.114459382</w:t>
      </w:r>
    </w:p>
    <w:p>
      <w:pPr>
        <w:pStyle w:val="BodyText"/>
      </w:pPr>
      <w:r>
        <w:t xml:space="preserve">-0.73652925</w:t>
      </w:r>
    </w:p>
    <w:p>
      <w:pPr>
        <w:pStyle w:val="BodyText"/>
      </w:pPr>
      <w:r>
        <w:t xml:space="preserve">1.00000000</w:t>
      </w:r>
    </w:p>
    <w:p>
      <w:pPr>
        <w:pStyle w:val="BodyText"/>
      </w:pPr>
      <w:r>
        <w:t xml:space="preserve">-0.25391157</w:t>
      </w:r>
    </w:p>
    <w:p>
      <w:pPr>
        <w:pStyle w:val="BodyText"/>
      </w:pPr>
      <w:r>
        <w:t xml:space="preserve">0.10501778</w:t>
      </w:r>
    </w:p>
    <w:p>
      <w:pPr>
        <w:pStyle w:val="BodyText"/>
      </w:pPr>
      <w:r>
        <w:t xml:space="preserve">0.09274529</w:t>
      </w:r>
    </w:p>
    <w:p>
      <w:pPr>
        <w:pStyle w:val="BodyText"/>
      </w:pPr>
      <w:r>
        <w:t xml:space="preserve">0.08874307</w:t>
      </w:r>
    </w:p>
    <w:p>
      <w:pPr>
        <w:pStyle w:val="BodyText"/>
      </w:pPr>
      <w:r>
        <w:t xml:space="preserve">0.101444356</w:t>
      </w:r>
    </w:p>
    <w:p>
      <w:pPr>
        <w:pStyle w:val="BodyText"/>
      </w:pPr>
      <w:r>
        <w:t xml:space="preserve">0.11454957</w:t>
      </w:r>
    </w:p>
    <w:p>
      <w:pPr>
        <w:pStyle w:val="BodyText"/>
      </w:pPr>
      <w:r>
        <w:t xml:space="preserve">0.10467705</w:t>
      </w:r>
    </w:p>
    <w:p>
      <w:pPr>
        <w:pStyle w:val="BodyText"/>
      </w:pPr>
      <w:r>
        <w:t xml:space="preserve">0.113268704</w:t>
      </w:r>
    </w:p>
    <w:p>
      <w:pPr>
        <w:pStyle w:val="BodyText"/>
      </w:pPr>
      <w:r>
        <w:t xml:space="preserve">0.47242170</w:t>
      </w:r>
    </w:p>
    <w:p>
      <w:pPr>
        <w:pStyle w:val="BodyText"/>
      </w:pPr>
      <w:r>
        <w:t xml:space="preserve">0.383038405</w:t>
      </w:r>
    </w:p>
    <w:p>
      <w:pPr>
        <w:pStyle w:val="BodyText"/>
      </w:pPr>
      <w:r>
        <w:t xml:space="preserve">0.11174153</w:t>
      </w:r>
    </w:p>
    <w:p>
      <w:pPr>
        <w:pStyle w:val="BodyText"/>
      </w:pPr>
      <w:r>
        <w:t xml:space="preserve">0.113829452</w:t>
      </w:r>
    </w:p>
    <w:p>
      <w:pPr>
        <w:pStyle w:val="BodyText"/>
      </w:pPr>
      <w:r>
        <w:t xml:space="preserve">-0.123091063</w:t>
      </w:r>
    </w:p>
    <w:p>
      <w:pPr>
        <w:pStyle w:val="BodyText"/>
      </w:pPr>
      <w:r>
        <w:t xml:space="preserve">0.08444871</w:t>
      </w:r>
    </w:p>
    <w:p>
      <w:pPr>
        <w:pStyle w:val="BodyText"/>
      </w:pPr>
      <w:r>
        <w:t xml:space="preserve">-0.02766720</w:t>
      </w:r>
    </w:p>
    <w:p>
      <w:pPr>
        <w:pStyle w:val="BodyText"/>
      </w:pPr>
      <w:r>
        <w:t xml:space="preserve">IPC</w:t>
      </w:r>
    </w:p>
    <w:p>
      <w:pPr>
        <w:pStyle w:val="BodyText"/>
      </w:pPr>
      <w:r>
        <w:t xml:space="preserve">0.334830949</w:t>
      </w:r>
    </w:p>
    <w:p>
      <w:pPr>
        <w:pStyle w:val="BodyText"/>
      </w:pPr>
      <w:r>
        <w:t xml:space="preserve">0.18846127</w:t>
      </w:r>
    </w:p>
    <w:p>
      <w:pPr>
        <w:pStyle w:val="BodyText"/>
      </w:pPr>
      <w:r>
        <w:t xml:space="preserve">-0.25391157</w:t>
      </w:r>
    </w:p>
    <w:p>
      <w:pPr>
        <w:pStyle w:val="BodyText"/>
      </w:pPr>
      <w:r>
        <w:t xml:space="preserve">1.00000000</w:t>
      </w:r>
    </w:p>
    <w:p>
      <w:pPr>
        <w:pStyle w:val="BodyText"/>
      </w:pPr>
      <w:r>
        <w:t xml:space="preserve">0.36475679</w:t>
      </w:r>
    </w:p>
    <w:p>
      <w:pPr>
        <w:pStyle w:val="BodyText"/>
      </w:pPr>
      <w:r>
        <w:t xml:space="preserve">0.41971227</w:t>
      </w:r>
    </w:p>
    <w:p>
      <w:pPr>
        <w:pStyle w:val="BodyText"/>
      </w:pPr>
      <w:r>
        <w:t xml:space="preserve">0.39988432</w:t>
      </w:r>
    </w:p>
    <w:p>
      <w:pPr>
        <w:pStyle w:val="BodyText"/>
      </w:pPr>
      <w:r>
        <w:t xml:space="preserve">0.362397751</w:t>
      </w:r>
    </w:p>
    <w:p>
      <w:pPr>
        <w:pStyle w:val="BodyText"/>
      </w:pPr>
      <w:r>
        <w:t xml:space="preserve">0.30044315</w:t>
      </w:r>
    </w:p>
    <w:p>
      <w:pPr>
        <w:pStyle w:val="BodyText"/>
      </w:pPr>
      <w:r>
        <w:t xml:space="preserve">0.32267001</w:t>
      </w:r>
    </w:p>
    <w:p>
      <w:pPr>
        <w:pStyle w:val="BodyText"/>
      </w:pPr>
      <w:r>
        <w:t xml:space="preserve">0.332616084</w:t>
      </w:r>
    </w:p>
    <w:p>
      <w:pPr>
        <w:pStyle w:val="BodyText"/>
      </w:pPr>
      <w:r>
        <w:t xml:space="preserve">0.08970542</w:t>
      </w:r>
    </w:p>
    <w:p>
      <w:pPr>
        <w:pStyle w:val="BodyText"/>
      </w:pPr>
      <w:r>
        <w:t xml:space="preserve">-0.582234824</w:t>
      </w:r>
    </w:p>
    <w:p>
      <w:pPr>
        <w:pStyle w:val="BodyText"/>
      </w:pPr>
      <w:r>
        <w:t xml:space="preserve">0.35818832</w:t>
      </w:r>
    </w:p>
    <w:p>
      <w:pPr>
        <w:pStyle w:val="BodyText"/>
      </w:pPr>
      <w:r>
        <w:t xml:space="preserve">0.355394973</w:t>
      </w:r>
    </w:p>
    <w:p>
      <w:pPr>
        <w:pStyle w:val="BodyText"/>
      </w:pPr>
      <w:r>
        <w:t xml:space="preserve">-0.191207090</w:t>
      </w:r>
    </w:p>
    <w:p>
      <w:pPr>
        <w:pStyle w:val="BodyText"/>
      </w:pPr>
      <w:r>
        <w:t xml:space="preserve">0.34095210</w:t>
      </w:r>
    </w:p>
    <w:p>
      <w:pPr>
        <w:pStyle w:val="BodyText"/>
      </w:pPr>
      <w:r>
        <w:t xml:space="preserve">0.19117175</w:t>
      </w:r>
    </w:p>
    <w:p>
      <w:pPr>
        <w:pStyle w:val="BodyText"/>
      </w:pPr>
      <w:r>
        <w:t xml:space="preserve">NumEmpresas</w:t>
      </w:r>
    </w:p>
    <w:p>
      <w:pPr>
        <w:pStyle w:val="BodyText"/>
      </w:pPr>
      <w:r>
        <w:t xml:space="preserve">0.994533276</w:t>
      </w:r>
    </w:p>
    <w:p>
      <w:pPr>
        <w:pStyle w:val="BodyText"/>
      </w:pPr>
      <w:r>
        <w:t xml:space="preserve">-0.30927237</w:t>
      </w:r>
    </w:p>
    <w:p>
      <w:pPr>
        <w:pStyle w:val="BodyText"/>
      </w:pPr>
      <w:r>
        <w:t xml:space="preserve">0.10501778</w:t>
      </w:r>
    </w:p>
    <w:p>
      <w:pPr>
        <w:pStyle w:val="BodyText"/>
      </w:pPr>
      <w:r>
        <w:t xml:space="preserve">0.36475679</w:t>
      </w:r>
    </w:p>
    <w:p>
      <w:pPr>
        <w:pStyle w:val="BodyText"/>
      </w:pPr>
      <w:r>
        <w:t xml:space="preserve">1.00000000</w:t>
      </w:r>
    </w:p>
    <w:p>
      <w:pPr>
        <w:pStyle w:val="BodyText"/>
      </w:pPr>
      <w:r>
        <w:t xml:space="preserve">0.96870767</w:t>
      </w:r>
    </w:p>
    <w:p>
      <w:pPr>
        <w:pStyle w:val="BodyText"/>
      </w:pPr>
      <w:r>
        <w:t xml:space="preserve">0.99458429</w:t>
      </w:r>
    </w:p>
    <w:p>
      <w:pPr>
        <w:pStyle w:val="BodyText"/>
      </w:pPr>
      <w:r>
        <w:t xml:space="preserve">0.993878918</w:t>
      </w:r>
    </w:p>
    <w:p>
      <w:pPr>
        <w:pStyle w:val="BodyText"/>
      </w:pPr>
      <w:r>
        <w:t xml:space="preserve">0.96270044</w:t>
      </w:r>
    </w:p>
    <w:p>
      <w:pPr>
        <w:pStyle w:val="BodyText"/>
      </w:pPr>
      <w:r>
        <w:t xml:space="preserve">0.99263984</w:t>
      </w:r>
    </w:p>
    <w:p>
      <w:pPr>
        <w:pStyle w:val="BodyText"/>
      </w:pPr>
      <w:r>
        <w:t xml:space="preserve">0.990582046</w:t>
      </w:r>
    </w:p>
    <w:p>
      <w:pPr>
        <w:pStyle w:val="BodyText"/>
      </w:pPr>
      <w:r>
        <w:t xml:space="preserve">0.33232416</w:t>
      </w:r>
    </w:p>
    <w:p>
      <w:pPr>
        <w:pStyle w:val="BodyText"/>
      </w:pPr>
      <w:r>
        <w:t xml:space="preserve">-0.056232280</w:t>
      </w:r>
    </w:p>
    <w:p>
      <w:pPr>
        <w:pStyle w:val="BodyText"/>
      </w:pPr>
      <w:r>
        <w:t xml:space="preserve">0.99834423</w:t>
      </w:r>
    </w:p>
    <w:p>
      <w:pPr>
        <w:pStyle w:val="BodyText"/>
      </w:pPr>
      <w:r>
        <w:t xml:space="preserve">0.990277980</w:t>
      </w:r>
    </w:p>
    <w:p>
      <w:pPr>
        <w:pStyle w:val="BodyText"/>
      </w:pPr>
      <w:r>
        <w:t xml:space="preserve">0.044834740</w:t>
      </w:r>
    </w:p>
    <w:p>
      <w:pPr>
        <w:pStyle w:val="BodyText"/>
      </w:pPr>
      <w:r>
        <w:t xml:space="preserve">0.98226824</w:t>
      </w:r>
    </w:p>
    <w:p>
      <w:pPr>
        <w:pStyle w:val="BodyText"/>
      </w:pPr>
      <w:r>
        <w:t xml:space="preserve">0.54044321</w:t>
      </w:r>
    </w:p>
    <w:p>
      <w:pPr>
        <w:pStyle w:val="BodyText"/>
      </w:pPr>
      <w:r>
        <w:t xml:space="preserve">Industria</w:t>
      </w:r>
    </w:p>
    <w:p>
      <w:pPr>
        <w:pStyle w:val="BodyText"/>
      </w:pPr>
      <w:r>
        <w:t xml:space="preserve">0.964582668</w:t>
      </w:r>
    </w:p>
    <w:p>
      <w:pPr>
        <w:pStyle w:val="BodyText"/>
      </w:pPr>
      <w:r>
        <w:t xml:space="preserve">-0.28184861</w:t>
      </w:r>
    </w:p>
    <w:p>
      <w:pPr>
        <w:pStyle w:val="BodyText"/>
      </w:pPr>
      <w:r>
        <w:t xml:space="preserve">0.09274529</w:t>
      </w:r>
    </w:p>
    <w:p>
      <w:pPr>
        <w:pStyle w:val="BodyText"/>
      </w:pPr>
      <w:r>
        <w:t xml:space="preserve">0.41971227</w:t>
      </w:r>
    </w:p>
    <w:p>
      <w:pPr>
        <w:pStyle w:val="BodyText"/>
      </w:pPr>
      <w:r>
        <w:t xml:space="preserve">0.96870767</w:t>
      </w:r>
    </w:p>
    <w:p>
      <w:pPr>
        <w:pStyle w:val="BodyText"/>
      </w:pPr>
      <w:r>
        <w:t xml:space="preserve">1.00000000</w:t>
      </w:r>
    </w:p>
    <w:p>
      <w:pPr>
        <w:pStyle w:val="BodyText"/>
      </w:pPr>
      <w:r>
        <w:t xml:space="preserve">0.96613670</w:t>
      </w:r>
    </w:p>
    <w:p>
      <w:pPr>
        <w:pStyle w:val="BodyText"/>
      </w:pPr>
      <w:r>
        <w:t xml:space="preserve">0.976499325</w:t>
      </w:r>
    </w:p>
    <w:p>
      <w:pPr>
        <w:pStyle w:val="BodyText"/>
      </w:pPr>
      <w:r>
        <w:t xml:space="preserve">0.88925300</w:t>
      </w:r>
    </w:p>
    <w:p>
      <w:pPr>
        <w:pStyle w:val="BodyText"/>
      </w:pPr>
      <w:r>
        <w:t xml:space="preserve">0.94716931</w:t>
      </w:r>
    </w:p>
    <w:p>
      <w:pPr>
        <w:pStyle w:val="BodyText"/>
      </w:pPr>
      <w:r>
        <w:t xml:space="preserve">0.934149162</w:t>
      </w:r>
    </w:p>
    <w:p>
      <w:pPr>
        <w:pStyle w:val="BodyText"/>
      </w:pPr>
      <w:r>
        <w:t xml:space="preserve">0.29177908</w:t>
      </w:r>
    </w:p>
    <w:p>
      <w:pPr>
        <w:pStyle w:val="BodyText"/>
      </w:pPr>
      <w:r>
        <w:t xml:space="preserve">-0.080353746</w:t>
      </w:r>
    </w:p>
    <w:p>
      <w:pPr>
        <w:pStyle w:val="BodyText"/>
      </w:pPr>
      <w:r>
        <w:t xml:space="preserve">0.96153241</w:t>
      </w:r>
    </w:p>
    <w:p>
      <w:pPr>
        <w:pStyle w:val="BodyText"/>
      </w:pPr>
      <w:r>
        <w:t xml:space="preserve">0.942717675</w:t>
      </w:r>
    </w:p>
    <w:p>
      <w:pPr>
        <w:pStyle w:val="BodyText"/>
      </w:pPr>
      <w:r>
        <w:t xml:space="preserve">0.123766207</w:t>
      </w:r>
    </w:p>
    <w:p>
      <w:pPr>
        <w:pStyle w:val="BodyText"/>
      </w:pPr>
      <w:r>
        <w:t xml:space="preserve">0.96533176</w:t>
      </w:r>
    </w:p>
    <w:p>
      <w:pPr>
        <w:pStyle w:val="BodyText"/>
      </w:pPr>
      <w:r>
        <w:t xml:space="preserve">0.56716093</w:t>
      </w:r>
    </w:p>
    <w:p>
      <w:pPr>
        <w:pStyle w:val="BodyText"/>
      </w:pPr>
      <w:r>
        <w:t xml:space="preserve">Construccion</w:t>
      </w:r>
    </w:p>
    <w:p>
      <w:pPr>
        <w:pStyle w:val="BodyText"/>
      </w:pPr>
      <w:r>
        <w:t xml:space="preserve">0.984169957</w:t>
      </w:r>
    </w:p>
    <w:p>
      <w:pPr>
        <w:pStyle w:val="BodyText"/>
      </w:pPr>
      <w:r>
        <w:t xml:space="preserve">-0.29590918</w:t>
      </w:r>
    </w:p>
    <w:p>
      <w:pPr>
        <w:pStyle w:val="BodyText"/>
      </w:pPr>
      <w:r>
        <w:t xml:space="preserve">0.08874307</w:t>
      </w:r>
    </w:p>
    <w:p>
      <w:pPr>
        <w:pStyle w:val="BodyText"/>
      </w:pPr>
      <w:r>
        <w:t xml:space="preserve">0.39988432</w:t>
      </w:r>
    </w:p>
    <w:p>
      <w:pPr>
        <w:pStyle w:val="BodyText"/>
      </w:pPr>
      <w:r>
        <w:t xml:space="preserve">0.99458429</w:t>
      </w:r>
    </w:p>
    <w:p>
      <w:pPr>
        <w:pStyle w:val="BodyText"/>
      </w:pPr>
      <w:r>
        <w:t xml:space="preserve">0.96613670</w:t>
      </w:r>
    </w:p>
    <w:p>
      <w:pPr>
        <w:pStyle w:val="BodyText"/>
      </w:pPr>
      <w:r>
        <w:t xml:space="preserve">1.00000000</w:t>
      </w:r>
    </w:p>
    <w:p>
      <w:pPr>
        <w:pStyle w:val="BodyText"/>
      </w:pPr>
      <w:r>
        <w:t xml:space="preserve">0.985702825</w:t>
      </w:r>
    </w:p>
    <w:p>
      <w:pPr>
        <w:pStyle w:val="BodyText"/>
      </w:pPr>
      <w:r>
        <w:t xml:space="preserve">0.95796587</w:t>
      </w:r>
    </w:p>
    <w:p>
      <w:pPr>
        <w:pStyle w:val="BodyText"/>
      </w:pPr>
      <w:r>
        <w:t xml:space="preserve">0.98427617</w:t>
      </w:r>
    </w:p>
    <w:p>
      <w:pPr>
        <w:pStyle w:val="BodyText"/>
      </w:pPr>
      <w:r>
        <w:t xml:space="preserve">0.984579370</w:t>
      </w:r>
    </w:p>
    <w:p>
      <w:pPr>
        <w:pStyle w:val="BodyText"/>
      </w:pPr>
      <w:r>
        <w:t xml:space="preserve">0.34122871</w:t>
      </w:r>
    </w:p>
    <w:p>
      <w:pPr>
        <w:pStyle w:val="BodyText"/>
      </w:pPr>
      <w:r>
        <w:t xml:space="preserve">-0.109170963</w:t>
      </w:r>
    </w:p>
    <w:p>
      <w:pPr>
        <w:pStyle w:val="BodyText"/>
      </w:pPr>
      <w:r>
        <w:t xml:space="preserve">0.99320060</w:t>
      </w:r>
    </w:p>
    <w:p>
      <w:pPr>
        <w:pStyle w:val="BodyText"/>
      </w:pPr>
      <w:r>
        <w:t xml:space="preserve">0.985293522</w:t>
      </w:r>
    </w:p>
    <w:p>
      <w:pPr>
        <w:pStyle w:val="BodyText"/>
      </w:pPr>
      <w:r>
        <w:t xml:space="preserve">0.029744519</w:t>
      </w:r>
    </w:p>
    <w:p>
      <w:pPr>
        <w:pStyle w:val="BodyText"/>
      </w:pPr>
      <w:r>
        <w:t xml:space="preserve">0.97574923</w:t>
      </w:r>
    </w:p>
    <w:p>
      <w:pPr>
        <w:pStyle w:val="BodyText"/>
      </w:pPr>
      <w:r>
        <w:t xml:space="preserve">0.55654176</w:t>
      </w:r>
    </w:p>
    <w:p>
      <w:pPr>
        <w:pStyle w:val="BodyText"/>
      </w:pPr>
      <w:r>
        <w:t xml:space="preserve">CTH</w:t>
      </w:r>
    </w:p>
    <w:p>
      <w:pPr>
        <w:pStyle w:val="BodyText"/>
      </w:pPr>
      <w:r>
        <w:t xml:space="preserve">0.996110046</w:t>
      </w:r>
    </w:p>
    <w:p>
      <w:pPr>
        <w:pStyle w:val="BodyText"/>
      </w:pPr>
      <w:r>
        <w:t xml:space="preserve">-0.32933367</w:t>
      </w:r>
    </w:p>
    <w:p>
      <w:pPr>
        <w:pStyle w:val="BodyText"/>
      </w:pPr>
      <w:r>
        <w:t xml:space="preserve">0.10144436</w:t>
      </w:r>
    </w:p>
    <w:p>
      <w:pPr>
        <w:pStyle w:val="BodyText"/>
      </w:pPr>
      <w:r>
        <w:t xml:space="preserve">0.36239775</w:t>
      </w:r>
    </w:p>
    <w:p>
      <w:pPr>
        <w:pStyle w:val="BodyText"/>
      </w:pPr>
      <w:r>
        <w:t xml:space="preserve">0.99387892</w:t>
      </w:r>
    </w:p>
    <w:p>
      <w:pPr>
        <w:pStyle w:val="BodyText"/>
      </w:pPr>
      <w:r>
        <w:t xml:space="preserve">0.97649932</w:t>
      </w:r>
    </w:p>
    <w:p>
      <w:pPr>
        <w:pStyle w:val="BodyText"/>
      </w:pPr>
      <w:r>
        <w:t xml:space="preserve">0.98570283</w:t>
      </w:r>
    </w:p>
    <w:p>
      <w:pPr>
        <w:pStyle w:val="BodyText"/>
      </w:pPr>
      <w:r>
        <w:t xml:space="preserve">1.000000000</w:t>
      </w:r>
    </w:p>
    <w:p>
      <w:pPr>
        <w:pStyle w:val="BodyText"/>
      </w:pPr>
      <w:r>
        <w:t xml:space="preserve">0.92902236</w:t>
      </w:r>
    </w:p>
    <w:p>
      <w:pPr>
        <w:pStyle w:val="BodyText"/>
      </w:pPr>
      <w:r>
        <w:t xml:space="preserve">0.98333802</w:t>
      </w:r>
    </w:p>
    <w:p>
      <w:pPr>
        <w:pStyle w:val="BodyText"/>
      </w:pPr>
      <w:r>
        <w:t xml:space="preserve">0.971043919</w:t>
      </w:r>
    </w:p>
    <w:p>
      <w:pPr>
        <w:pStyle w:val="BodyText"/>
      </w:pPr>
      <w:r>
        <w:t xml:space="preserve">0.32593482</w:t>
      </w:r>
    </w:p>
    <w:p>
      <w:pPr>
        <w:pStyle w:val="BodyText"/>
      </w:pPr>
      <w:r>
        <w:t xml:space="preserve">-0.007188617</w:t>
      </w:r>
    </w:p>
    <w:p>
      <w:pPr>
        <w:pStyle w:val="BodyText"/>
      </w:pPr>
      <w:r>
        <w:t xml:space="preserve">0.99112993</w:t>
      </w:r>
    </w:p>
    <w:p>
      <w:pPr>
        <w:pStyle w:val="BodyText"/>
      </w:pPr>
      <w:r>
        <w:t xml:space="preserve">0.971695960</w:t>
      </w:r>
    </w:p>
    <w:p>
      <w:pPr>
        <w:pStyle w:val="BodyText"/>
      </w:pPr>
      <w:r>
        <w:t xml:space="preserve">0.093619748</w:t>
      </w:r>
    </w:p>
    <w:p>
      <w:pPr>
        <w:pStyle w:val="BodyText"/>
      </w:pPr>
      <w:r>
        <w:t xml:space="preserve">0.99103137</w:t>
      </w:r>
    </w:p>
    <w:p>
      <w:pPr>
        <w:pStyle w:val="BodyText"/>
      </w:pPr>
      <w:r>
        <w:t xml:space="preserve">0.57820586</w:t>
      </w:r>
    </w:p>
    <w:p>
      <w:pPr>
        <w:pStyle w:val="BodyText"/>
      </w:pPr>
      <w:r>
        <w:t xml:space="preserve">Infor</w:t>
      </w:r>
    </w:p>
    <w:p>
      <w:pPr>
        <w:pStyle w:val="BodyText"/>
      </w:pPr>
      <w:r>
        <w:t xml:space="preserve">0.944538806</w:t>
      </w:r>
    </w:p>
    <w:p>
      <w:pPr>
        <w:pStyle w:val="BodyText"/>
      </w:pPr>
      <w:r>
        <w:t xml:space="preserve">-0.25983697</w:t>
      </w:r>
    </w:p>
    <w:p>
      <w:pPr>
        <w:pStyle w:val="BodyText"/>
      </w:pPr>
      <w:r>
        <w:t xml:space="preserve">0.11454957</w:t>
      </w:r>
    </w:p>
    <w:p>
      <w:pPr>
        <w:pStyle w:val="BodyText"/>
      </w:pPr>
      <w:r>
        <w:t xml:space="preserve">0.30044315</w:t>
      </w:r>
    </w:p>
    <w:p>
      <w:pPr>
        <w:pStyle w:val="BodyText"/>
      </w:pPr>
      <w:r>
        <w:t xml:space="preserve">0.96270044</w:t>
      </w:r>
    </w:p>
    <w:p>
      <w:pPr>
        <w:pStyle w:val="BodyText"/>
      </w:pPr>
      <w:r>
        <w:t xml:space="preserve">0.88925300</w:t>
      </w:r>
    </w:p>
    <w:p>
      <w:pPr>
        <w:pStyle w:val="BodyText"/>
      </w:pPr>
      <w:r>
        <w:t xml:space="preserve">0.95796587</w:t>
      </w:r>
    </w:p>
    <w:p>
      <w:pPr>
        <w:pStyle w:val="BodyText"/>
      </w:pPr>
      <w:r>
        <w:t xml:space="preserve">0.929022359</w:t>
      </w:r>
    </w:p>
    <w:p>
      <w:pPr>
        <w:pStyle w:val="BodyText"/>
      </w:pPr>
      <w:r>
        <w:t xml:space="preserve">1.00000000</w:t>
      </w:r>
    </w:p>
    <w:p>
      <w:pPr>
        <w:pStyle w:val="BodyText"/>
      </w:pPr>
      <w:r>
        <w:t xml:space="preserve">0.96891562</w:t>
      </w:r>
    </w:p>
    <w:p>
      <w:pPr>
        <w:pStyle w:val="BodyText"/>
      </w:pPr>
      <w:r>
        <w:t xml:space="preserve">0.989614166</w:t>
      </w:r>
    </w:p>
    <w:p>
      <w:pPr>
        <w:pStyle w:val="BodyText"/>
      </w:pPr>
      <w:r>
        <w:t xml:space="preserve">0.30815427</w:t>
      </w:r>
    </w:p>
    <w:p>
      <w:pPr>
        <w:pStyle w:val="BodyText"/>
      </w:pPr>
      <w:r>
        <w:t xml:space="preserve">-0.108863576</w:t>
      </w:r>
    </w:p>
    <w:p>
      <w:pPr>
        <w:pStyle w:val="BodyText"/>
      </w:pPr>
      <w:r>
        <w:t xml:space="preserve">0.96445717</w:t>
      </w:r>
    </w:p>
    <w:p>
      <w:pPr>
        <w:pStyle w:val="BodyText"/>
      </w:pPr>
      <w:r>
        <w:t xml:space="preserve">0.985447530</w:t>
      </w:r>
    </w:p>
    <w:p>
      <w:pPr>
        <w:pStyle w:val="BodyText"/>
      </w:pPr>
      <w:r>
        <w:t xml:space="preserve">-0.066339831</w:t>
      </w:r>
    </w:p>
    <w:p>
      <w:pPr>
        <w:pStyle w:val="BodyText"/>
      </w:pPr>
      <w:r>
        <w:t xml:space="preserve">0.91150808</w:t>
      </w:r>
    </w:p>
    <w:p>
      <w:pPr>
        <w:pStyle w:val="BodyText"/>
      </w:pPr>
      <w:r>
        <w:t xml:space="preserve">0.40901985</w:t>
      </w:r>
    </w:p>
    <w:p>
      <w:pPr>
        <w:pStyle w:val="BodyText"/>
      </w:pPr>
      <w:r>
        <w:t xml:space="preserve">AFS</w:t>
      </w:r>
    </w:p>
    <w:p>
      <w:pPr>
        <w:pStyle w:val="BodyText"/>
      </w:pPr>
      <w:r>
        <w:t xml:space="preserve">0.992202208</w:t>
      </w:r>
    </w:p>
    <w:p>
      <w:pPr>
        <w:pStyle w:val="BodyText"/>
      </w:pPr>
      <w:r>
        <w:t xml:space="preserve">-0.30518551</w:t>
      </w:r>
    </w:p>
    <w:p>
      <w:pPr>
        <w:pStyle w:val="BodyText"/>
      </w:pPr>
      <w:r>
        <w:t xml:space="preserve">0.10467705</w:t>
      </w:r>
    </w:p>
    <w:p>
      <w:pPr>
        <w:pStyle w:val="BodyText"/>
      </w:pPr>
      <w:r>
        <w:t xml:space="preserve">0.32267001</w:t>
      </w:r>
    </w:p>
    <w:p>
      <w:pPr>
        <w:pStyle w:val="BodyText"/>
      </w:pPr>
      <w:r>
        <w:t xml:space="preserve">0.99263984</w:t>
      </w:r>
    </w:p>
    <w:p>
      <w:pPr>
        <w:pStyle w:val="BodyText"/>
      </w:pPr>
      <w:r>
        <w:t xml:space="preserve">0.94716931</w:t>
      </w:r>
    </w:p>
    <w:p>
      <w:pPr>
        <w:pStyle w:val="BodyText"/>
      </w:pPr>
      <w:r>
        <w:t xml:space="preserve">0.98427617</w:t>
      </w:r>
    </w:p>
    <w:p>
      <w:pPr>
        <w:pStyle w:val="BodyText"/>
      </w:pPr>
      <w:r>
        <w:t xml:space="preserve">0.983338024</w:t>
      </w:r>
    </w:p>
    <w:p>
      <w:pPr>
        <w:pStyle w:val="BodyText"/>
      </w:pPr>
      <w:r>
        <w:t xml:space="preserve">0.96891562</w:t>
      </w:r>
    </w:p>
    <w:p>
      <w:pPr>
        <w:pStyle w:val="BodyText"/>
      </w:pPr>
      <w:r>
        <w:t xml:space="preserve">1.00000000</w:t>
      </w:r>
    </w:p>
    <w:p>
      <w:pPr>
        <w:pStyle w:val="BodyText"/>
      </w:pPr>
      <w:r>
        <w:t xml:space="preserve">0.991606815</w:t>
      </w:r>
    </w:p>
    <w:p>
      <w:pPr>
        <w:pStyle w:val="BodyText"/>
      </w:pPr>
      <w:r>
        <w:t xml:space="preserve">0.31749496</w:t>
      </w:r>
    </w:p>
    <w:p>
      <w:pPr>
        <w:pStyle w:val="BodyText"/>
      </w:pPr>
      <w:r>
        <w:t xml:space="preserve">-0.031727168</w:t>
      </w:r>
    </w:p>
    <w:p>
      <w:pPr>
        <w:pStyle w:val="BodyText"/>
      </w:pPr>
      <w:r>
        <w:t xml:space="preserve">0.99462721</w:t>
      </w:r>
    </w:p>
    <w:p>
      <w:pPr>
        <w:pStyle w:val="BodyText"/>
      </w:pPr>
      <w:r>
        <w:t xml:space="preserve">0.989333140</w:t>
      </w:r>
    </w:p>
    <w:p>
      <w:pPr>
        <w:pStyle w:val="BodyText"/>
      </w:pPr>
      <w:r>
        <w:t xml:space="preserve">0.085739618</w:t>
      </w:r>
    </w:p>
    <w:p>
      <w:pPr>
        <w:pStyle w:val="BodyText"/>
      </w:pPr>
      <w:r>
        <w:t xml:space="preserve">0.97871645</w:t>
      </w:r>
    </w:p>
    <w:p>
      <w:pPr>
        <w:pStyle w:val="BodyText"/>
      </w:pPr>
      <w:r>
        <w:t xml:space="preserve">0.54055564</w:t>
      </w:r>
    </w:p>
    <w:p>
      <w:pPr>
        <w:pStyle w:val="BodyText"/>
      </w:pPr>
      <w:r>
        <w:t xml:space="preserve">APT</w:t>
      </w:r>
    </w:p>
    <w:p>
      <w:pPr>
        <w:pStyle w:val="BodyText"/>
      </w:pPr>
      <w:r>
        <w:t xml:space="preserve">0.980028733</w:t>
      </w:r>
    </w:p>
    <w:p>
      <w:pPr>
        <w:pStyle w:val="BodyText"/>
      </w:pPr>
      <w:r>
        <w:t xml:space="preserve">-0.29572891</w:t>
      </w:r>
    </w:p>
    <w:p>
      <w:pPr>
        <w:pStyle w:val="BodyText"/>
      </w:pPr>
      <w:r>
        <w:t xml:space="preserve">0.11326870</w:t>
      </w:r>
    </w:p>
    <w:p>
      <w:pPr>
        <w:pStyle w:val="BodyText"/>
      </w:pPr>
      <w:r>
        <w:t xml:space="preserve">0.33261608</w:t>
      </w:r>
    </w:p>
    <w:p>
      <w:pPr>
        <w:pStyle w:val="BodyText"/>
      </w:pPr>
      <w:r>
        <w:t xml:space="preserve">0.99058205</w:t>
      </w:r>
    </w:p>
    <w:p>
      <w:pPr>
        <w:pStyle w:val="BodyText"/>
      </w:pPr>
      <w:r>
        <w:t xml:space="preserve">0.93414916</w:t>
      </w:r>
    </w:p>
    <w:p>
      <w:pPr>
        <w:pStyle w:val="BodyText"/>
      </w:pPr>
      <w:r>
        <w:t xml:space="preserve">0.98457937</w:t>
      </w:r>
    </w:p>
    <w:p>
      <w:pPr>
        <w:pStyle w:val="BodyText"/>
      </w:pPr>
      <w:r>
        <w:t xml:space="preserve">0.971043919</w:t>
      </w:r>
    </w:p>
    <w:p>
      <w:pPr>
        <w:pStyle w:val="BodyText"/>
      </w:pPr>
      <w:r>
        <w:t xml:space="preserve">0.98961417</w:t>
      </w:r>
    </w:p>
    <w:p>
      <w:pPr>
        <w:pStyle w:val="BodyText"/>
      </w:pPr>
      <w:r>
        <w:t xml:space="preserve">0.99160681</w:t>
      </w:r>
    </w:p>
    <w:p>
      <w:pPr>
        <w:pStyle w:val="BodyText"/>
      </w:pPr>
      <w:r>
        <w:t xml:space="preserve">1.000000000</w:t>
      </w:r>
    </w:p>
    <w:p>
      <w:pPr>
        <w:pStyle w:val="BodyText"/>
      </w:pPr>
      <w:r>
        <w:t xml:space="preserve">0.33229728</w:t>
      </w:r>
    </w:p>
    <w:p>
      <w:pPr>
        <w:pStyle w:val="BodyText"/>
      </w:pPr>
      <w:r>
        <w:t xml:space="preserve">-0.078587345</w:t>
      </w:r>
    </w:p>
    <w:p>
      <w:pPr>
        <w:pStyle w:val="BodyText"/>
      </w:pPr>
      <w:r>
        <w:t xml:space="preserve">0.99168825</w:t>
      </w:r>
    </w:p>
    <w:p>
      <w:pPr>
        <w:pStyle w:val="BodyText"/>
      </w:pPr>
      <w:r>
        <w:t xml:space="preserve">0.996801753</w:t>
      </w:r>
    </w:p>
    <w:p>
      <w:pPr>
        <w:pStyle w:val="BodyText"/>
      </w:pPr>
      <w:r>
        <w:t xml:space="preserve">-0.005592777</w:t>
      </w:r>
    </w:p>
    <w:p>
      <w:pPr>
        <w:pStyle w:val="BodyText"/>
      </w:pPr>
      <w:r>
        <w:t xml:space="preserve">0.95694304</w:t>
      </w:r>
    </w:p>
    <w:p>
      <w:pPr>
        <w:pStyle w:val="BodyText"/>
      </w:pPr>
      <w:r>
        <w:t xml:space="preserve">0.47971244</w:t>
      </w:r>
    </w:p>
    <w:p>
      <w:pPr>
        <w:pStyle w:val="BodyText"/>
      </w:pPr>
      <w:r>
        <w:t xml:space="preserve">TasaActividad</w:t>
      </w:r>
    </w:p>
    <w:p>
      <w:pPr>
        <w:pStyle w:val="BodyText"/>
      </w:pPr>
      <w:r>
        <w:t xml:space="preserve">0.334146420</w:t>
      </w:r>
    </w:p>
    <w:p>
      <w:pPr>
        <w:pStyle w:val="BodyText"/>
      </w:pPr>
      <w:r>
        <w:t xml:space="preserve">-0.73348067</w:t>
      </w:r>
    </w:p>
    <w:p>
      <w:pPr>
        <w:pStyle w:val="BodyText"/>
      </w:pPr>
      <w:r>
        <w:t xml:space="preserve">0.47242170</w:t>
      </w:r>
    </w:p>
    <w:p>
      <w:pPr>
        <w:pStyle w:val="BodyText"/>
      </w:pPr>
      <w:r>
        <w:t xml:space="preserve">0.08970542</w:t>
      </w:r>
    </w:p>
    <w:p>
      <w:pPr>
        <w:pStyle w:val="BodyText"/>
      </w:pPr>
      <w:r>
        <w:t xml:space="preserve">0.33232416</w:t>
      </w:r>
    </w:p>
    <w:p>
      <w:pPr>
        <w:pStyle w:val="BodyText"/>
      </w:pPr>
      <w:r>
        <w:t xml:space="preserve">0.29177908</w:t>
      </w:r>
    </w:p>
    <w:p>
      <w:pPr>
        <w:pStyle w:val="BodyText"/>
      </w:pPr>
      <w:r>
        <w:t xml:space="preserve">0.34122871</w:t>
      </w:r>
    </w:p>
    <w:p>
      <w:pPr>
        <w:pStyle w:val="BodyText"/>
      </w:pPr>
      <w:r>
        <w:t xml:space="preserve">0.325934818</w:t>
      </w:r>
    </w:p>
    <w:p>
      <w:pPr>
        <w:pStyle w:val="BodyText"/>
      </w:pPr>
      <w:r>
        <w:t xml:space="preserve">0.30815427</w:t>
      </w:r>
    </w:p>
    <w:p>
      <w:pPr>
        <w:pStyle w:val="BodyText"/>
      </w:pPr>
      <w:r>
        <w:t xml:space="preserve">0.31749496</w:t>
      </w:r>
    </w:p>
    <w:p>
      <w:pPr>
        <w:pStyle w:val="BodyText"/>
      </w:pPr>
      <w:r>
        <w:t xml:space="preserve">0.332297285</w:t>
      </w:r>
    </w:p>
    <w:p>
      <w:pPr>
        <w:pStyle w:val="BodyText"/>
      </w:pPr>
      <w:r>
        <w:t xml:space="preserve">1.00000000</w:t>
      </w:r>
    </w:p>
    <w:p>
      <w:pPr>
        <w:pStyle w:val="BodyText"/>
      </w:pPr>
      <w:r>
        <w:t xml:space="preserve">0.027812476</w:t>
      </w:r>
    </w:p>
    <w:p>
      <w:pPr>
        <w:pStyle w:val="BodyText"/>
      </w:pPr>
      <w:r>
        <w:t xml:space="preserve">0.35391218</w:t>
      </w:r>
    </w:p>
    <w:p>
      <w:pPr>
        <w:pStyle w:val="BodyText"/>
      </w:pPr>
      <w:r>
        <w:t xml:space="preserve">0.330715195</w:t>
      </w:r>
    </w:p>
    <w:p>
      <w:pPr>
        <w:pStyle w:val="BodyText"/>
      </w:pPr>
      <w:r>
        <w:t xml:space="preserve">-0.116659302</w:t>
      </w:r>
    </w:p>
    <w:p>
      <w:pPr>
        <w:pStyle w:val="BodyText"/>
      </w:pPr>
      <w:r>
        <w:t xml:space="preserve">0.32660569</w:t>
      </w:r>
    </w:p>
    <w:p>
      <w:pPr>
        <w:pStyle w:val="BodyText"/>
      </w:pPr>
      <w:r>
        <w:t xml:space="preserve">0.26454726</w:t>
      </w:r>
    </w:p>
    <w:p>
      <w:pPr>
        <w:pStyle w:val="BodyText"/>
      </w:pPr>
      <w:r>
        <w:t xml:space="preserve">TasaParo</w:t>
      </w:r>
    </w:p>
    <w:p>
      <w:pPr>
        <w:pStyle w:val="BodyText"/>
      </w:pPr>
      <w:r>
        <w:t xml:space="preserve">0.009850323</w:t>
      </w:r>
    </w:p>
    <w:p>
      <w:pPr>
        <w:pStyle w:val="BodyText"/>
      </w:pPr>
      <w:r>
        <w:t xml:space="preserve">-0.46397242</w:t>
      </w:r>
    </w:p>
    <w:p>
      <w:pPr>
        <w:pStyle w:val="BodyText"/>
      </w:pPr>
      <w:r>
        <w:t xml:space="preserve">0.38303840</w:t>
      </w:r>
    </w:p>
    <w:p>
      <w:pPr>
        <w:pStyle w:val="BodyText"/>
      </w:pPr>
      <w:r>
        <w:t xml:space="preserve">-0.58223482</w:t>
      </w:r>
    </w:p>
    <w:p>
      <w:pPr>
        <w:pStyle w:val="BodyText"/>
      </w:pPr>
      <w:r>
        <w:t xml:space="preserve">-0.05623228</w:t>
      </w:r>
    </w:p>
    <w:p>
      <w:pPr>
        <w:pStyle w:val="BodyText"/>
      </w:pPr>
      <w:r>
        <w:t xml:space="preserve">-0.08035375</w:t>
      </w:r>
    </w:p>
    <w:p>
      <w:pPr>
        <w:pStyle w:val="BodyText"/>
      </w:pPr>
      <w:r>
        <w:t xml:space="preserve">-0.10917096</w:t>
      </w:r>
    </w:p>
    <w:p>
      <w:pPr>
        <w:pStyle w:val="BodyText"/>
      </w:pPr>
      <w:r>
        <w:t xml:space="preserve">-0.007188617</w:t>
      </w:r>
    </w:p>
    <w:p>
      <w:pPr>
        <w:pStyle w:val="BodyText"/>
      </w:pPr>
      <w:r>
        <w:t xml:space="preserve">-0.10886358</w:t>
      </w:r>
    </w:p>
    <w:p>
      <w:pPr>
        <w:pStyle w:val="BodyText"/>
      </w:pPr>
      <w:r>
        <w:t xml:space="preserve">-0.03172717</w:t>
      </w:r>
    </w:p>
    <w:p>
      <w:pPr>
        <w:pStyle w:val="BodyText"/>
      </w:pPr>
      <w:r>
        <w:t xml:space="preserve">-0.078587345</w:t>
      </w:r>
    </w:p>
    <w:p>
      <w:pPr>
        <w:pStyle w:val="BodyText"/>
      </w:pPr>
      <w:r>
        <w:t xml:space="preserve">0.02781248</w:t>
      </w:r>
    </w:p>
    <w:p>
      <w:pPr>
        <w:pStyle w:val="BodyText"/>
      </w:pPr>
      <w:r>
        <w:t xml:space="preserve">1.000000000</w:t>
      </w:r>
    </w:p>
    <w:p>
      <w:pPr>
        <w:pStyle w:val="BodyText"/>
      </w:pPr>
      <w:r>
        <w:t xml:space="preserve">-0.05461326</w:t>
      </w:r>
    </w:p>
    <w:p>
      <w:pPr>
        <w:pStyle w:val="BodyText"/>
      </w:pPr>
      <w:r>
        <w:t xml:space="preserve">-0.095297068</w:t>
      </w:r>
    </w:p>
    <w:p>
      <w:pPr>
        <w:pStyle w:val="BodyText"/>
      </w:pPr>
      <w:r>
        <w:t xml:space="preserve">0.391013190</w:t>
      </w:r>
    </w:p>
    <w:p>
      <w:pPr>
        <w:pStyle w:val="BodyText"/>
      </w:pPr>
      <w:r>
        <w:t xml:space="preserve">0.01158550</w:t>
      </w:r>
    </w:p>
    <w:p>
      <w:pPr>
        <w:pStyle w:val="BodyText"/>
      </w:pPr>
      <w:r>
        <w:t xml:space="preserve">0.09520974</w:t>
      </w:r>
    </w:p>
    <w:p>
      <w:pPr>
        <w:pStyle w:val="BodyText"/>
      </w:pPr>
      <w:r>
        <w:t xml:space="preserve">Ocupados</w:t>
      </w:r>
    </w:p>
    <w:p>
      <w:pPr>
        <w:pStyle w:val="BodyText"/>
      </w:pPr>
      <w:r>
        <w:t xml:space="preserve">0.995500027</w:t>
      </w:r>
    </w:p>
    <w:p>
      <w:pPr>
        <w:pStyle w:val="BodyText"/>
      </w:pPr>
      <w:r>
        <w:t xml:space="preserve">-0.32761124</w:t>
      </w:r>
    </w:p>
    <w:p>
      <w:pPr>
        <w:pStyle w:val="BodyText"/>
      </w:pPr>
      <w:r>
        <w:t xml:space="preserve">0.11174153</w:t>
      </w:r>
    </w:p>
    <w:p>
      <w:pPr>
        <w:pStyle w:val="BodyText"/>
      </w:pPr>
      <w:r>
        <w:t xml:space="preserve">0.35818832</w:t>
      </w:r>
    </w:p>
    <w:p>
      <w:pPr>
        <w:pStyle w:val="BodyText"/>
      </w:pPr>
      <w:r>
        <w:t xml:space="preserve">0.99834423</w:t>
      </w:r>
    </w:p>
    <w:p>
      <w:pPr>
        <w:pStyle w:val="BodyText"/>
      </w:pPr>
      <w:r>
        <w:t xml:space="preserve">0.96153241</w:t>
      </w:r>
    </w:p>
    <w:p>
      <w:pPr>
        <w:pStyle w:val="BodyText"/>
      </w:pPr>
      <w:r>
        <w:t xml:space="preserve">0.99320060</w:t>
      </w:r>
    </w:p>
    <w:p>
      <w:pPr>
        <w:pStyle w:val="BodyText"/>
      </w:pPr>
      <w:r>
        <w:t xml:space="preserve">0.991129933</w:t>
      </w:r>
    </w:p>
    <w:p>
      <w:pPr>
        <w:pStyle w:val="BodyText"/>
      </w:pPr>
      <w:r>
        <w:t xml:space="preserve">0.96445717</w:t>
      </w:r>
    </w:p>
    <w:p>
      <w:pPr>
        <w:pStyle w:val="BodyText"/>
      </w:pPr>
      <w:r>
        <w:t xml:space="preserve">0.99462721</w:t>
      </w:r>
    </w:p>
    <w:p>
      <w:pPr>
        <w:pStyle w:val="BodyText"/>
      </w:pPr>
      <w:r>
        <w:t xml:space="preserve">0.991688246</w:t>
      </w:r>
    </w:p>
    <w:p>
      <w:pPr>
        <w:pStyle w:val="BodyText"/>
      </w:pPr>
      <w:r>
        <w:t xml:space="preserve">0.35391218</w:t>
      </w:r>
    </w:p>
    <w:p>
      <w:pPr>
        <w:pStyle w:val="BodyText"/>
      </w:pPr>
      <w:r>
        <w:t xml:space="preserve">-0.054613263</w:t>
      </w:r>
    </w:p>
    <w:p>
      <w:pPr>
        <w:pStyle w:val="BodyText"/>
      </w:pPr>
      <w:r>
        <w:t xml:space="preserve">1.00000000</w:t>
      </w:r>
    </w:p>
    <w:p>
      <w:pPr>
        <w:pStyle w:val="BodyText"/>
      </w:pPr>
      <w:r>
        <w:t xml:space="preserve">0.992242627</w:t>
      </w:r>
    </w:p>
    <w:p>
      <w:pPr>
        <w:pStyle w:val="BodyText"/>
      </w:pPr>
      <w:r>
        <w:t xml:space="preserve">0.048739757</w:t>
      </w:r>
    </w:p>
    <w:p>
      <w:pPr>
        <w:pStyle w:val="BodyText"/>
      </w:pPr>
      <w:r>
        <w:t xml:space="preserve">0.98216232</w:t>
      </w:r>
    </w:p>
    <w:p>
      <w:pPr>
        <w:pStyle w:val="BodyText"/>
      </w:pPr>
      <w:r>
        <w:t xml:space="preserve">0.53953310</w:t>
      </w:r>
    </w:p>
    <w:p>
      <w:pPr>
        <w:pStyle w:val="BodyText"/>
      </w:pPr>
      <w:r>
        <w:t xml:space="preserve">PIB</w:t>
      </w:r>
    </w:p>
    <w:p>
      <w:pPr>
        <w:pStyle w:val="BodyText"/>
      </w:pPr>
      <w:r>
        <w:t xml:space="preserve">0.980976869</w:t>
      </w:r>
    </w:p>
    <w:p>
      <w:pPr>
        <w:pStyle w:val="BodyText"/>
      </w:pPr>
      <w:r>
        <w:t xml:space="preserve">-0.29560406</w:t>
      </w:r>
    </w:p>
    <w:p>
      <w:pPr>
        <w:pStyle w:val="BodyText"/>
      </w:pPr>
      <w:r>
        <w:t xml:space="preserve">0.11382945</w:t>
      </w:r>
    </w:p>
    <w:p>
      <w:pPr>
        <w:pStyle w:val="BodyText"/>
      </w:pPr>
      <w:r>
        <w:t xml:space="preserve">0.35539497</w:t>
      </w:r>
    </w:p>
    <w:p>
      <w:pPr>
        <w:pStyle w:val="BodyText"/>
      </w:pPr>
      <w:r>
        <w:t xml:space="preserve">0.99027798</w:t>
      </w:r>
    </w:p>
    <w:p>
      <w:pPr>
        <w:pStyle w:val="BodyText"/>
      </w:pPr>
      <w:r>
        <w:t xml:space="preserve">0.94271768</w:t>
      </w:r>
    </w:p>
    <w:p>
      <w:pPr>
        <w:pStyle w:val="BodyText"/>
      </w:pPr>
      <w:r>
        <w:t xml:space="preserve">0.98529352</w:t>
      </w:r>
    </w:p>
    <w:p>
      <w:pPr>
        <w:pStyle w:val="BodyText"/>
      </w:pPr>
      <w:r>
        <w:t xml:space="preserve">0.971695960</w:t>
      </w:r>
    </w:p>
    <w:p>
      <w:pPr>
        <w:pStyle w:val="BodyText"/>
      </w:pPr>
      <w:r>
        <w:t xml:space="preserve">0.98544753</w:t>
      </w:r>
    </w:p>
    <w:p>
      <w:pPr>
        <w:pStyle w:val="BodyText"/>
      </w:pPr>
      <w:r>
        <w:t xml:space="preserve">0.98933314</w:t>
      </w:r>
    </w:p>
    <w:p>
      <w:pPr>
        <w:pStyle w:val="BodyText"/>
      </w:pPr>
      <w:r>
        <w:t xml:space="preserve">0.996801753</w:t>
      </w:r>
    </w:p>
    <w:p>
      <w:pPr>
        <w:pStyle w:val="BodyText"/>
      </w:pPr>
      <w:r>
        <w:t xml:space="preserve">0.33071519</w:t>
      </w:r>
    </w:p>
    <w:p>
      <w:pPr>
        <w:pStyle w:val="BodyText"/>
      </w:pPr>
      <w:r>
        <w:t xml:space="preserve">-0.095297068</w:t>
      </w:r>
    </w:p>
    <w:p>
      <w:pPr>
        <w:pStyle w:val="BodyText"/>
      </w:pPr>
      <w:r>
        <w:t xml:space="preserve">0.99224263</w:t>
      </w:r>
    </w:p>
    <w:p>
      <w:pPr>
        <w:pStyle w:val="BodyText"/>
      </w:pPr>
      <w:r>
        <w:t xml:space="preserve">1.000000000</w:t>
      </w:r>
    </w:p>
    <w:p>
      <w:pPr>
        <w:pStyle w:val="BodyText"/>
      </w:pPr>
      <w:r>
        <w:t xml:space="preserve">-0.007093683</w:t>
      </w:r>
    </w:p>
    <w:p>
      <w:pPr>
        <w:pStyle w:val="BodyText"/>
      </w:pPr>
      <w:r>
        <w:t xml:space="preserve">0.95687829</w:t>
      </w:r>
    </w:p>
    <w:p>
      <w:pPr>
        <w:pStyle w:val="BodyText"/>
      </w:pPr>
      <w:r>
        <w:t xml:space="preserve">0.46930178</w:t>
      </w:r>
    </w:p>
    <w:p>
      <w:pPr>
        <w:pStyle w:val="BodyText"/>
      </w:pPr>
      <w:r>
        <w:t xml:space="preserve">CANE</w:t>
      </w:r>
    </w:p>
    <w:p>
      <w:pPr>
        <w:pStyle w:val="BodyText"/>
      </w:pPr>
      <w:r>
        <w:t xml:space="preserve">0.097205159</w:t>
      </w:r>
    </w:p>
    <w:p>
      <w:pPr>
        <w:pStyle w:val="BodyText"/>
      </w:pPr>
      <w:r>
        <w:t xml:space="preserve">0.01643287</w:t>
      </w:r>
    </w:p>
    <w:p>
      <w:pPr>
        <w:pStyle w:val="BodyText"/>
      </w:pPr>
      <w:r>
        <w:t xml:space="preserve">-0.12309106</w:t>
      </w:r>
    </w:p>
    <w:p>
      <w:pPr>
        <w:pStyle w:val="BodyText"/>
      </w:pPr>
      <w:r>
        <w:t xml:space="preserve">-0.19120709</w:t>
      </w:r>
    </w:p>
    <w:p>
      <w:pPr>
        <w:pStyle w:val="BodyText"/>
      </w:pPr>
      <w:r>
        <w:t xml:space="preserve">0.04483474</w:t>
      </w:r>
    </w:p>
    <w:p>
      <w:pPr>
        <w:pStyle w:val="BodyText"/>
      </w:pPr>
      <w:r>
        <w:t xml:space="preserve">0.12376621</w:t>
      </w:r>
    </w:p>
    <w:p>
      <w:pPr>
        <w:pStyle w:val="BodyText"/>
      </w:pPr>
      <w:r>
        <w:t xml:space="preserve">0.02974452</w:t>
      </w:r>
    </w:p>
    <w:p>
      <w:pPr>
        <w:pStyle w:val="BodyText"/>
      </w:pPr>
      <w:r>
        <w:t xml:space="preserve">0.093619748</w:t>
      </w:r>
    </w:p>
    <w:p>
      <w:pPr>
        <w:pStyle w:val="BodyText"/>
      </w:pPr>
      <w:r>
        <w:t xml:space="preserve">-0.06633983</w:t>
      </w:r>
    </w:p>
    <w:p>
      <w:pPr>
        <w:pStyle w:val="BodyText"/>
      </w:pPr>
      <w:r>
        <w:t xml:space="preserve">0.08573962</w:t>
      </w:r>
    </w:p>
    <w:p>
      <w:pPr>
        <w:pStyle w:val="BodyText"/>
      </w:pPr>
      <w:r>
        <w:t xml:space="preserve">-0.005592777</w:t>
      </w:r>
    </w:p>
    <w:p>
      <w:pPr>
        <w:pStyle w:val="BodyText"/>
      </w:pPr>
      <w:r>
        <w:t xml:space="preserve">-0.11665930</w:t>
      </w:r>
    </w:p>
    <w:p>
      <w:pPr>
        <w:pStyle w:val="BodyText"/>
      </w:pPr>
      <w:r>
        <w:t xml:space="preserve">0.391013190</w:t>
      </w:r>
    </w:p>
    <w:p>
      <w:pPr>
        <w:pStyle w:val="BodyText"/>
      </w:pPr>
      <w:r>
        <w:t xml:space="preserve">0.04873976</w:t>
      </w:r>
    </w:p>
    <w:p>
      <w:pPr>
        <w:pStyle w:val="BodyText"/>
      </w:pPr>
      <w:r>
        <w:t xml:space="preserve">-0.007093683</w:t>
      </w:r>
    </w:p>
    <w:p>
      <w:pPr>
        <w:pStyle w:val="BodyText"/>
      </w:pPr>
      <w:r>
        <w:t xml:space="preserve">1.000000000</w:t>
      </w:r>
    </w:p>
    <w:p>
      <w:pPr>
        <w:pStyle w:val="BodyText"/>
      </w:pPr>
      <w:r>
        <w:t xml:space="preserve">0.15298830</w:t>
      </w:r>
    </w:p>
    <w:p>
      <w:pPr>
        <w:pStyle w:val="BodyText"/>
      </w:pPr>
      <w:r>
        <w:t xml:space="preserve">0.33581554</w:t>
      </w:r>
    </w:p>
    <w:p>
      <w:pPr>
        <w:pStyle w:val="BodyText"/>
      </w:pPr>
      <w:r>
        <w:t xml:space="preserve">TVF</w:t>
      </w:r>
    </w:p>
    <w:p>
      <w:pPr>
        <w:pStyle w:val="BodyText"/>
      </w:pPr>
      <w:r>
        <w:t xml:space="preserve">0.990717314</w:t>
      </w:r>
    </w:p>
    <w:p>
      <w:pPr>
        <w:pStyle w:val="BodyText"/>
      </w:pPr>
      <w:r>
        <w:t xml:space="preserve">-0.33230307</w:t>
      </w:r>
    </w:p>
    <w:p>
      <w:pPr>
        <w:pStyle w:val="BodyText"/>
      </w:pPr>
      <w:r>
        <w:t xml:space="preserve">0.08444871</w:t>
      </w:r>
    </w:p>
    <w:p>
      <w:pPr>
        <w:pStyle w:val="BodyText"/>
      </w:pPr>
      <w:r>
        <w:t xml:space="preserve">0.34095210</w:t>
      </w:r>
    </w:p>
    <w:p>
      <w:pPr>
        <w:pStyle w:val="BodyText"/>
      </w:pPr>
      <w:r>
        <w:t xml:space="preserve">0.98226824</w:t>
      </w:r>
    </w:p>
    <w:p>
      <w:pPr>
        <w:pStyle w:val="BodyText"/>
      </w:pPr>
      <w:r>
        <w:t xml:space="preserve">0.96533176</w:t>
      </w:r>
    </w:p>
    <w:p>
      <w:pPr>
        <w:pStyle w:val="BodyText"/>
      </w:pPr>
      <w:r>
        <w:t xml:space="preserve">0.97574923</w:t>
      </w:r>
    </w:p>
    <w:p>
      <w:pPr>
        <w:pStyle w:val="BodyText"/>
      </w:pPr>
      <w:r>
        <w:t xml:space="preserve">0.991031374</w:t>
      </w:r>
    </w:p>
    <w:p>
      <w:pPr>
        <w:pStyle w:val="BodyText"/>
      </w:pPr>
      <w:r>
        <w:t xml:space="preserve">0.91150808</w:t>
      </w:r>
    </w:p>
    <w:p>
      <w:pPr>
        <w:pStyle w:val="BodyText"/>
      </w:pPr>
      <w:r>
        <w:t xml:space="preserve">0.97871645</w:t>
      </w:r>
    </w:p>
    <w:p>
      <w:pPr>
        <w:pStyle w:val="BodyText"/>
      </w:pPr>
      <w:r>
        <w:t xml:space="preserve">0.956943036</w:t>
      </w:r>
    </w:p>
    <w:p>
      <w:pPr>
        <w:pStyle w:val="BodyText"/>
      </w:pPr>
      <w:r>
        <w:t xml:space="preserve">0.32660569</w:t>
      </w:r>
    </w:p>
    <w:p>
      <w:pPr>
        <w:pStyle w:val="BodyText"/>
      </w:pPr>
      <w:r>
        <w:t xml:space="preserve">0.011585501</w:t>
      </w:r>
    </w:p>
    <w:p>
      <w:pPr>
        <w:pStyle w:val="BodyText"/>
      </w:pPr>
      <w:r>
        <w:t xml:space="preserve">0.98216232</w:t>
      </w:r>
    </w:p>
    <w:p>
      <w:pPr>
        <w:pStyle w:val="BodyText"/>
      </w:pPr>
      <w:r>
        <w:t xml:space="preserve">0.956878285</w:t>
      </w:r>
    </w:p>
    <w:p>
      <w:pPr>
        <w:pStyle w:val="BodyText"/>
      </w:pPr>
      <w:r>
        <w:t xml:space="preserve">0.152988299</w:t>
      </w:r>
    </w:p>
    <w:p>
      <w:pPr>
        <w:pStyle w:val="BodyText"/>
      </w:pPr>
      <w:r>
        <w:t xml:space="preserve">1.00000000</w:t>
      </w:r>
    </w:p>
    <w:p>
      <w:pPr>
        <w:pStyle w:val="BodyText"/>
      </w:pPr>
      <w:r>
        <w:t xml:space="preserve">0.66764132</w:t>
      </w:r>
    </w:p>
    <w:p>
      <w:pPr>
        <w:pStyle w:val="BodyText"/>
      </w:pPr>
      <w:r>
        <w:t xml:space="preserve">VS</w:t>
      </w:r>
    </w:p>
    <w:p>
      <w:pPr>
        <w:pStyle w:val="BodyText"/>
      </w:pPr>
      <w:r>
        <w:t xml:space="preserve">0.566539758</w:t>
      </w:r>
    </w:p>
    <w:p>
      <w:pPr>
        <w:pStyle w:val="BodyText"/>
      </w:pPr>
      <w:r>
        <w:t xml:space="preserve">-0.24903743</w:t>
      </w:r>
    </w:p>
    <w:p>
      <w:pPr>
        <w:pStyle w:val="BodyText"/>
      </w:pPr>
      <w:r>
        <w:t xml:space="preserve">-0.02766720</w:t>
      </w:r>
    </w:p>
    <w:p>
      <w:pPr>
        <w:pStyle w:val="BodyText"/>
      </w:pPr>
      <w:r>
        <w:t xml:space="preserve">0.19117175</w:t>
      </w:r>
    </w:p>
    <w:p>
      <w:pPr>
        <w:pStyle w:val="BodyText"/>
      </w:pPr>
      <w:r>
        <w:t xml:space="preserve">0.54044321</w:t>
      </w:r>
    </w:p>
    <w:p>
      <w:pPr>
        <w:pStyle w:val="BodyText"/>
      </w:pPr>
      <w:r>
        <w:t xml:space="preserve">0.56716093</w:t>
      </w:r>
    </w:p>
    <w:p>
      <w:pPr>
        <w:pStyle w:val="BodyText"/>
      </w:pPr>
      <w:r>
        <w:t xml:space="preserve">0.55654176</w:t>
      </w:r>
    </w:p>
    <w:p>
      <w:pPr>
        <w:pStyle w:val="BodyText"/>
      </w:pPr>
      <w:r>
        <w:t xml:space="preserve">0.578205863</w:t>
      </w:r>
    </w:p>
    <w:p>
      <w:pPr>
        <w:pStyle w:val="BodyText"/>
      </w:pPr>
      <w:r>
        <w:t xml:space="preserve">0.40901985</w:t>
      </w:r>
    </w:p>
    <w:p>
      <w:pPr>
        <w:pStyle w:val="BodyText"/>
      </w:pPr>
      <w:r>
        <w:t xml:space="preserve">0.54055564</w:t>
      </w:r>
    </w:p>
    <w:p>
      <w:pPr>
        <w:pStyle w:val="BodyText"/>
      </w:pPr>
      <w:r>
        <w:t xml:space="preserve">0.479712437</w:t>
      </w:r>
    </w:p>
    <w:p>
      <w:pPr>
        <w:pStyle w:val="BodyText"/>
      </w:pPr>
      <w:r>
        <w:t xml:space="preserve">0.26454726</w:t>
      </w:r>
    </w:p>
    <w:p>
      <w:pPr>
        <w:pStyle w:val="BodyText"/>
      </w:pPr>
      <w:r>
        <w:t xml:space="preserve">0.095209736</w:t>
      </w:r>
    </w:p>
    <w:p>
      <w:pPr>
        <w:pStyle w:val="BodyText"/>
      </w:pPr>
      <w:r>
        <w:t xml:space="preserve">0.53953310</w:t>
      </w:r>
    </w:p>
    <w:p>
      <w:pPr>
        <w:pStyle w:val="BodyText"/>
      </w:pPr>
      <w:r>
        <w:t xml:space="preserve">0.469301776</w:t>
      </w:r>
    </w:p>
    <w:p>
      <w:pPr>
        <w:pStyle w:val="BodyText"/>
      </w:pPr>
      <w:r>
        <w:t xml:space="preserve">0.335815536</w:t>
      </w:r>
    </w:p>
    <w:p>
      <w:pPr>
        <w:pStyle w:val="BodyText"/>
      </w:pPr>
      <w:r>
        <w:t xml:space="preserve">0.66764132</w:t>
      </w:r>
    </w:p>
    <w:p>
      <w:pPr>
        <w:pStyle w:val="BodyText"/>
      </w:pPr>
      <w:r>
        <w:t xml:space="preserve">1.00000000</w:t>
      </w:r>
    </w:p>
    <w:p>
      <w:pPr>
        <w:pStyle w:val="BodyText"/>
      </w:pPr>
      <w:r>
        <w:t xml:space="preserve">Así como su representación gráfica:</w:t>
      </w:r>
    </w:p>
    <w:p>
      <w:pPr>
        <w:pStyle w:val="SourceCode"/>
      </w:pPr>
      <w:r>
        <w:rPr>
          <w:rStyle w:val="KeywordTok"/>
        </w:rPr>
        <w:t xml:space="preserve">corrplot</w:t>
      </w:r>
      <w:r>
        <w:rPr>
          <w:rStyle w:val="NormalTok"/>
        </w:rPr>
        <w:t xml:space="preserve">(matriz.correlaciones, </w:t>
      </w:r>
      <w:r>
        <w:rPr>
          <w:rStyle w:val="DataTypeTok"/>
        </w:rPr>
        <w:t xml:space="preserve">type=</w:t>
      </w:r>
      <w:r>
        <w:rPr>
          <w:rStyle w:val="StringTok"/>
        </w:rPr>
        <w:t xml:space="preserve">"upper"</w:t>
      </w:r>
      <w:r>
        <w:rPr>
          <w:rStyle w:val="NormalTok"/>
        </w:rPr>
        <w:t xml:space="preserve">, </w:t>
      </w:r>
      <w:r>
        <w:rPr>
          <w:rStyle w:val="DataTypeTok"/>
        </w:rPr>
        <w:t xml:space="preserve">col=</w:t>
      </w:r>
      <w:r>
        <w:rPr>
          <w:rStyle w:val="KeywordTok"/>
        </w:rPr>
        <w:t xml:space="preserve">brewer.pal</w:t>
      </w:r>
      <w:r>
        <w:rPr>
          <w:rStyle w:val="NormalTok"/>
        </w:rPr>
        <w:t xml:space="preserve">(</w:t>
      </w:r>
      <w:r>
        <w:rPr>
          <w:rStyle w:val="DataTypeTok"/>
        </w:rPr>
        <w:t xml:space="preserve">n=</w:t>
      </w:r>
      <w:r>
        <w:rPr>
          <w:rStyle w:val="DecValTok"/>
        </w:rPr>
        <w:t xml:space="preserve">8</w:t>
      </w:r>
      <w:r>
        <w:rPr>
          <w:rStyle w:val="NormalTok"/>
        </w:rPr>
        <w:t xml:space="preserve">, </w:t>
      </w:r>
      <w:r>
        <w:rPr>
          <w:rStyle w:val="DataTypeTok"/>
        </w:rPr>
        <w:t xml:space="preserve">name=</w:t>
      </w:r>
      <w:r>
        <w:rPr>
          <w:rStyle w:val="StringTok"/>
        </w:rPr>
        <w:t xml:space="preserve">"RdYlBu"</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4-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Analizando la gráfica de correlación, de forma inversa nos encontramos con múltiples variables aunque la mayoría de ellas con valores muy cercanos a 0. No obstante, si debemos destacar los siguientes casos:</w:t>
      </w:r>
    </w:p>
    <w:p>
      <w:pPr>
        <w:numPr>
          <w:ilvl w:val="0"/>
          <w:numId w:val="1001"/>
        </w:numPr>
      </w:pPr>
      <w:r>
        <w:rPr>
          <w:b/>
        </w:rPr>
        <w:t xml:space="preserve">MORTALIDAD - NATALIDAD</w:t>
      </w:r>
      <w:r>
        <w:t xml:space="preserve">: presenta una elevada correlación negativa (-0.74). Es decir, aquellas provincias donde es mayor la tasa de natalidad, la tasa de mortalidad se reduce.</w:t>
      </w:r>
    </w:p>
    <w:p>
      <w:pPr>
        <w:numPr>
          <w:ilvl w:val="0"/>
          <w:numId w:val="1001"/>
        </w:numPr>
      </w:pPr>
      <w:r>
        <w:rPr>
          <w:b/>
        </w:rPr>
        <w:t xml:space="preserve">MORTALIDAD - TASA_ACTIVIDAD</w:t>
      </w:r>
      <w:r>
        <w:t xml:space="preserve">: con una correlación muy similar a la anterior (-0.73), esto es, a medida que aumenta la tasa de mortalidad en una provincia, el porcentaje de personas en</w:t>
      </w:r>
      <w:r>
        <w:t xml:space="preserve"> </w:t>
      </w:r>
      <w:r>
        <w:t xml:space="preserve">“</w:t>
      </w:r>
      <w:r>
        <w:t xml:space="preserve">edad laboral</w:t>
      </w:r>
      <w:r>
        <w:t xml:space="preserve">”</w:t>
      </w:r>
      <w:r>
        <w:t xml:space="preserve"> </w:t>
      </w:r>
      <w:r>
        <w:t xml:space="preserve">disminuye.</w:t>
      </w:r>
    </w:p>
    <w:p>
      <w:pPr>
        <w:numPr>
          <w:ilvl w:val="0"/>
          <w:numId w:val="1001"/>
        </w:numPr>
      </w:pPr>
      <w:r>
        <w:rPr>
          <w:b/>
        </w:rPr>
        <w:t xml:space="preserve">MORTALIDAD - TASA_PARO</w:t>
      </w:r>
      <w:r>
        <w:t xml:space="preserve">: con una correlación bastante menor a las dos anteriores, aunque también significativa (-0.46): en provincias donde la tasa de mortalidad es elevada, el número de parados es menor (y viceversa).</w:t>
      </w:r>
    </w:p>
    <w:p>
      <w:pPr>
        <w:pStyle w:val="FirstParagraph"/>
      </w:pPr>
      <w:r>
        <w:t xml:space="preserve">En relación con la mortalidad,</w:t>
      </w:r>
      <w:r>
        <w:t xml:space="preserve"> </w:t>
      </w:r>
      <w:r>
        <w:rPr>
          <w:b/>
        </w:rPr>
        <w:t xml:space="preserve">podemos decir que a medida que aumenta la mortalidad en la provincia, disminuyen las tasas de natalidad, de actividad, e incluso la tasa de desempleo</w:t>
      </w:r>
      <w:r>
        <w:t xml:space="preserve"> </w:t>
      </w:r>
      <w:r>
        <w:t xml:space="preserve">(y viceversa).</w:t>
      </w:r>
    </w:p>
    <w:p>
      <w:pPr>
        <w:numPr>
          <w:ilvl w:val="0"/>
          <w:numId w:val="1002"/>
        </w:numPr>
      </w:pPr>
      <w:r>
        <w:rPr>
          <w:b/>
        </w:rPr>
        <w:t xml:space="preserve">IPC - TASA_PARO</w:t>
      </w:r>
      <w:r>
        <w:t xml:space="preserve">: una correlación inferior a -0.5, por lo que también es significativa (-0.58):</w:t>
      </w:r>
      <w:r>
        <w:t xml:space="preserve"> </w:t>
      </w:r>
      <w:r>
        <w:rPr>
          <w:b/>
        </w:rPr>
        <w:t xml:space="preserve">a medida que aumenta el índice de precios al consumidor, la tasa de paro se reduce</w:t>
      </w:r>
      <w:r>
        <w:t xml:space="preserve">. Dicho de otro modo, en aquellas provincias donde el coste de vida es mayor, la tasa de desempleo, por lo general, parece ser menor.</w:t>
      </w:r>
    </w:p>
    <w:p>
      <w:pPr>
        <w:pStyle w:val="FirstParagraph"/>
      </w:pPr>
      <w:r>
        <w:t xml:space="preserve">Aunque no se trata de una correlación negativa, quisiera destacar la correlación existente entre</w:t>
      </w:r>
      <w:r>
        <w:t xml:space="preserve"> </w:t>
      </w:r>
      <w:r>
        <w:rPr>
          <w:i/>
        </w:rPr>
        <w:t xml:space="preserve">NumEmpresas</w:t>
      </w:r>
      <w:r>
        <w:t xml:space="preserve">,</w:t>
      </w:r>
      <w:r>
        <w:t xml:space="preserve"> </w:t>
      </w:r>
      <w:r>
        <w:rPr>
          <w:i/>
        </w:rPr>
        <w:t xml:space="preserve">Industria</w:t>
      </w:r>
      <w:r>
        <w:t xml:space="preserve">,</w:t>
      </w:r>
      <w:r>
        <w:t xml:space="preserve"> </w:t>
      </w:r>
      <w:r>
        <w:rPr>
          <w:i/>
        </w:rPr>
        <w:t xml:space="preserve">Construccion</w:t>
      </w:r>
      <w:r>
        <w:t xml:space="preserve">,</w:t>
      </w:r>
      <w:r>
        <w:t xml:space="preserve"> </w:t>
      </w:r>
      <w:r>
        <w:rPr>
          <w:i/>
        </w:rPr>
        <w:t xml:space="preserve">CTH</w:t>
      </w:r>
      <w:r>
        <w:t xml:space="preserve">,</w:t>
      </w:r>
      <w:r>
        <w:t xml:space="preserve"> </w:t>
      </w:r>
      <w:r>
        <w:rPr>
          <w:i/>
        </w:rPr>
        <w:t xml:space="preserve">Infor</w:t>
      </w:r>
      <w:r>
        <w:t xml:space="preserve">,</w:t>
      </w:r>
      <w:r>
        <w:t xml:space="preserve"> </w:t>
      </w:r>
      <w:r>
        <w:rPr>
          <w:i/>
        </w:rPr>
        <w:t xml:space="preserve">AFS</w:t>
      </w:r>
      <w:r>
        <w:t xml:space="preserve"> </w:t>
      </w:r>
      <w:r>
        <w:t xml:space="preserve">y</w:t>
      </w:r>
      <w:r>
        <w:t xml:space="preserve"> </w:t>
      </w:r>
      <w:r>
        <w:rPr>
          <w:i/>
        </w:rPr>
        <w:t xml:space="preserve">APT</w:t>
      </w:r>
      <w:r>
        <w:t xml:space="preserve">, así como la tasa de ocupados, el</w:t>
      </w:r>
      <w:r>
        <w:t xml:space="preserve"> </w:t>
      </w:r>
      <w:r>
        <w:rPr>
          <w:i/>
        </w:rPr>
        <w:t xml:space="preserve">PIB</w:t>
      </w:r>
      <w:r>
        <w:t xml:space="preserve"> </w:t>
      </w:r>
      <w:r>
        <w:t xml:space="preserve">y el número de viviendas familiares,</w:t>
      </w:r>
      <w:r>
        <w:t xml:space="preserve"> </w:t>
      </w:r>
      <w:r>
        <w:rPr>
          <w:b/>
        </w:rPr>
        <w:t xml:space="preserve">con correlaciones muy cercanas a 1 entre sí</w:t>
      </w:r>
      <w:r>
        <w:t xml:space="preserve">. Por tanto, provincias con un elevado número de empresas no sólo tendran un mayor número de empresas en cada sector (industria, construcción, comercio, hostelería, finanzas y actividades profesionales), sino además una mayor tasa de empleo, mayor PIB y un elevado número de viviendas familiares.</w:t>
      </w:r>
    </w:p>
    <w:p>
      <w:pPr>
        <w:pStyle w:val="Heading3"/>
      </w:pPr>
      <w:bookmarkStart w:id="23" w:name="apartado-2"/>
      <w:r>
        <w:t xml:space="preserve">Apartado 2</w:t>
      </w:r>
      <w:bookmarkEnd w:id="23"/>
    </w:p>
    <w:p>
      <w:pPr>
        <w:pStyle w:val="FirstParagraph"/>
      </w:pPr>
      <w:r>
        <w:rPr>
          <w:b/>
        </w:rPr>
        <w:t xml:space="preserve">Realizar un análisis de componentes principales sobre la matriz de correlaciones, calculando 7 componentes. Estudiar los valores de los autovalores obtenidos y las gráficas que los resumen. ¿Cuál es el número adecuado de componentes?</w:t>
      </w:r>
    </w:p>
    <w:p>
      <w:pPr>
        <w:pStyle w:val="BodyText"/>
      </w:pPr>
      <w:r>
        <w:t xml:space="preserve">Con los datos de provincias, realizamos el análisis con un total de siete componentes, tal y como se muestra a continuación:</w:t>
      </w:r>
    </w:p>
    <w:p>
      <w:pPr>
        <w:pStyle w:val="SourceCode"/>
      </w:pPr>
      <w:r>
        <w:rPr>
          <w:rStyle w:val="NormalTok"/>
        </w:rPr>
        <w:t xml:space="preserve">analisis.comp &lt;-</w:t>
      </w:r>
      <w:r>
        <w:rPr>
          <w:rStyle w:val="StringTok"/>
        </w:rPr>
        <w:t xml:space="preserve"> </w:t>
      </w:r>
      <w:r>
        <w:rPr>
          <w:rStyle w:val="KeywordTok"/>
        </w:rPr>
        <w:t xml:space="preserve">PCA</w:t>
      </w:r>
      <w:r>
        <w:rPr>
          <w:rStyle w:val="NormalTok"/>
        </w:rPr>
        <w:t xml:space="preserve">(provincias, </w:t>
      </w:r>
      <w:r>
        <w:rPr>
          <w:rStyle w:val="DataTypeTok"/>
        </w:rPr>
        <w:t xml:space="preserve">scale.unit =</w:t>
      </w:r>
      <w:r>
        <w:rPr>
          <w:rStyle w:val="NormalTok"/>
        </w:rPr>
        <w:t xml:space="preserve"> </w:t>
      </w:r>
      <w:r>
        <w:rPr>
          <w:rStyle w:val="OtherTok"/>
        </w:rPr>
        <w:t xml:space="preserve">TRUE</w:t>
      </w:r>
      <w:r>
        <w:rPr>
          <w:rStyle w:val="NormalTok"/>
        </w:rPr>
        <w:t xml:space="preserve">, </w:t>
      </w:r>
      <w:r>
        <w:rPr>
          <w:rStyle w:val="DataTypeTok"/>
        </w:rPr>
        <w:t xml:space="preserve">ncp =</w:t>
      </w:r>
      <w:r>
        <w:rPr>
          <w:rStyle w:val="NormalTok"/>
        </w:rPr>
        <w:t xml:space="preserve"> </w:t>
      </w:r>
      <w:r>
        <w:rPr>
          <w:rStyle w:val="DecValTok"/>
        </w:rPr>
        <w:t xml:space="preserve">7</w:t>
      </w:r>
      <w:r>
        <w:rPr>
          <w:rStyle w:val="NormalTok"/>
        </w:rPr>
        <w:t xml:space="preserve">, </w:t>
      </w:r>
      <w:r>
        <w:rPr>
          <w:rStyle w:val="DataTypeTok"/>
        </w:rPr>
        <w:t xml:space="preserve">graph =</w:t>
      </w:r>
      <w:r>
        <w:rPr>
          <w:rStyle w:val="NormalTok"/>
        </w:rPr>
        <w:t xml:space="preserve"> </w:t>
      </w:r>
      <w:r>
        <w:rPr>
          <w:rStyle w:val="OtherTok"/>
        </w:rPr>
        <w:t xml:space="preserve">FALSE</w:t>
      </w:r>
      <w:r>
        <w:rPr>
          <w:rStyle w:val="NormalTok"/>
        </w:rPr>
        <w:t xml:space="preserve">)</w:t>
      </w:r>
      <w:r>
        <w:br/>
      </w:r>
      <w:r>
        <w:rPr>
          <w:rStyle w:val="CommentTok"/>
        </w:rPr>
        <w:t xml:space="preserve"># Obtenemos los autovalores</w:t>
      </w:r>
      <w:r>
        <w:br/>
      </w:r>
      <w:r>
        <w:rPr>
          <w:rStyle w:val="NormalTok"/>
        </w:rPr>
        <w:t xml:space="preserve">knitr</w:t>
      </w:r>
      <w:r>
        <w:rPr>
          <w:rStyle w:val="OperatorTok"/>
        </w:rPr>
        <w:t xml:space="preserve">::</w:t>
      </w:r>
      <w:r>
        <w:rPr>
          <w:rStyle w:val="KeywordTok"/>
        </w:rPr>
        <w:t xml:space="preserve">kable</w:t>
      </w:r>
      <w:r>
        <w:rPr>
          <w:rStyle w:val="NormalTok"/>
        </w:rPr>
        <w:t xml:space="preserve">(analisis.comp</w:t>
      </w:r>
      <w:r>
        <w:rPr>
          <w:rStyle w:val="OperatorTok"/>
        </w:rPr>
        <w:t xml:space="preserve">$</w:t>
      </w:r>
      <w:r>
        <w:rPr>
          <w:rStyle w:val="NormalTok"/>
        </w:rPr>
        <w:t xml:space="preserve">eig, </w:t>
      </w:r>
      <w:r>
        <w:rPr>
          <w:rStyle w:val="DataTypeTok"/>
        </w:rPr>
        <w:t xml:space="preserve">digits =</w:t>
      </w:r>
      <w:r>
        <w:rPr>
          <w:rStyle w:val="DecValTok"/>
        </w:rPr>
        <w:t xml:space="preserve">2</w:t>
      </w:r>
      <w:r>
        <w:rPr>
          <w:rStyle w:val="NormalTok"/>
        </w:rPr>
        <w:t xml:space="preserve">,</w:t>
      </w:r>
      <w:r>
        <w:rPr>
          <w:rStyle w:val="DataTypeTok"/>
        </w:rPr>
        <w:t xml:space="preserve">caption =</w:t>
      </w:r>
      <w:r>
        <w:rPr>
          <w:rStyle w:val="NormalTok"/>
        </w:rPr>
        <w:t xml:space="preserve"> </w:t>
      </w:r>
      <w:r>
        <w:rPr>
          <w:rStyle w:val="StringTok"/>
        </w:rPr>
        <w:t xml:space="preserve">"Autovalores"</w:t>
      </w:r>
      <w:r>
        <w:rPr>
          <w:rStyle w:val="NormalTok"/>
        </w:rPr>
        <w:t xml:space="preserve">)</w:t>
      </w:r>
    </w:p>
    <w:p>
      <w:pPr>
        <w:pStyle w:val="TableCaption"/>
      </w:pPr>
      <w:r>
        <w:t xml:space="preserve">Autovalores</w:t>
      </w:r>
    </w:p>
    <w:tbl>
      <w:tblPr>
        <w:tblStyle w:val="Table"/>
        <w:tblW w:type="pct" w:w="0.0"/>
        <w:tblLook w:firstRow="1"/>
        <w:tblCaption w:val="Autovalore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eigenvalue</w:t>
            </w:r>
          </w:p>
        </w:tc>
        <w:tc>
          <w:tcPr>
            <w:tcBorders>
              <w:bottom w:val="single"/>
            </w:tcBorders>
            <w:vAlign w:val="bottom"/>
          </w:tcPr>
          <w:p>
            <w:pPr>
              <w:pStyle w:val="Compact"/>
              <w:jc w:val="right"/>
            </w:pPr>
            <w:r>
              <w:t xml:space="preserve">percentage of variance</w:t>
            </w:r>
          </w:p>
        </w:tc>
        <w:tc>
          <w:tcPr>
            <w:tcBorders>
              <w:bottom w:val="single"/>
            </w:tcBorders>
            <w:vAlign w:val="bottom"/>
          </w:tcPr>
          <w:p>
            <w:pPr>
              <w:pStyle w:val="Compact"/>
              <w:jc w:val="right"/>
            </w:pPr>
            <w:r>
              <w:t xml:space="preserve">cumulative percentage of variance</w:t>
            </w:r>
          </w:p>
        </w:tc>
      </w:tr>
      <w:tr>
        <w:tc>
          <w:p>
            <w:pPr>
              <w:pStyle w:val="Compact"/>
              <w:jc w:val="left"/>
            </w:pPr>
            <w:r>
              <w:t xml:space="preserve">comp 1</w:t>
            </w:r>
          </w:p>
        </w:tc>
        <w:tc>
          <w:p>
            <w:pPr>
              <w:pStyle w:val="Compact"/>
              <w:jc w:val="right"/>
            </w:pPr>
            <w:r>
              <w:t xml:space="preserve">11.47</w:t>
            </w:r>
          </w:p>
        </w:tc>
        <w:tc>
          <w:p>
            <w:pPr>
              <w:pStyle w:val="Compact"/>
              <w:jc w:val="right"/>
            </w:pPr>
            <w:r>
              <w:t xml:space="preserve">63.70</w:t>
            </w:r>
          </w:p>
        </w:tc>
        <w:tc>
          <w:p>
            <w:pPr>
              <w:pStyle w:val="Compact"/>
              <w:jc w:val="right"/>
            </w:pPr>
            <w:r>
              <w:t xml:space="preserve">63.70</w:t>
            </w:r>
          </w:p>
        </w:tc>
      </w:tr>
      <w:tr>
        <w:tc>
          <w:p>
            <w:pPr>
              <w:pStyle w:val="Compact"/>
              <w:jc w:val="left"/>
            </w:pPr>
            <w:r>
              <w:t xml:space="preserve">comp 2</w:t>
            </w:r>
          </w:p>
        </w:tc>
        <w:tc>
          <w:p>
            <w:pPr>
              <w:pStyle w:val="Compact"/>
              <w:jc w:val="right"/>
            </w:pPr>
            <w:r>
              <w:t xml:space="preserve">2.56</w:t>
            </w:r>
          </w:p>
        </w:tc>
        <w:tc>
          <w:p>
            <w:pPr>
              <w:pStyle w:val="Compact"/>
              <w:jc w:val="right"/>
            </w:pPr>
            <w:r>
              <w:t xml:space="preserve">14.23</w:t>
            </w:r>
          </w:p>
        </w:tc>
        <w:tc>
          <w:p>
            <w:pPr>
              <w:pStyle w:val="Compact"/>
              <w:jc w:val="right"/>
            </w:pPr>
            <w:r>
              <w:t xml:space="preserve">77.93</w:t>
            </w:r>
          </w:p>
        </w:tc>
      </w:tr>
      <w:tr>
        <w:tc>
          <w:p>
            <w:pPr>
              <w:pStyle w:val="Compact"/>
              <w:jc w:val="left"/>
            </w:pPr>
            <w:r>
              <w:t xml:space="preserve">comp 3</w:t>
            </w:r>
          </w:p>
        </w:tc>
        <w:tc>
          <w:p>
            <w:pPr>
              <w:pStyle w:val="Compact"/>
              <w:jc w:val="right"/>
            </w:pPr>
            <w:r>
              <w:t xml:space="preserve">1.63</w:t>
            </w:r>
          </w:p>
        </w:tc>
        <w:tc>
          <w:p>
            <w:pPr>
              <w:pStyle w:val="Compact"/>
              <w:jc w:val="right"/>
            </w:pPr>
            <w:r>
              <w:t xml:space="preserve">9.08</w:t>
            </w:r>
          </w:p>
        </w:tc>
        <w:tc>
          <w:p>
            <w:pPr>
              <w:pStyle w:val="Compact"/>
              <w:jc w:val="right"/>
            </w:pPr>
            <w:r>
              <w:t xml:space="preserve">87.01</w:t>
            </w:r>
          </w:p>
        </w:tc>
      </w:tr>
      <w:tr>
        <w:tc>
          <w:p>
            <w:pPr>
              <w:pStyle w:val="Compact"/>
              <w:jc w:val="left"/>
            </w:pPr>
            <w:r>
              <w:t xml:space="preserve">comp 4</w:t>
            </w:r>
          </w:p>
        </w:tc>
        <w:tc>
          <w:p>
            <w:pPr>
              <w:pStyle w:val="Compact"/>
              <w:jc w:val="right"/>
            </w:pPr>
            <w:r>
              <w:t xml:space="preserve">0.93</w:t>
            </w:r>
          </w:p>
        </w:tc>
        <w:tc>
          <w:p>
            <w:pPr>
              <w:pStyle w:val="Compact"/>
              <w:jc w:val="right"/>
            </w:pPr>
            <w:r>
              <w:t xml:space="preserve">5.19</w:t>
            </w:r>
          </w:p>
        </w:tc>
        <w:tc>
          <w:p>
            <w:pPr>
              <w:pStyle w:val="Compact"/>
              <w:jc w:val="right"/>
            </w:pPr>
            <w:r>
              <w:t xml:space="preserve">92.19</w:t>
            </w:r>
          </w:p>
        </w:tc>
      </w:tr>
      <w:tr>
        <w:tc>
          <w:p>
            <w:pPr>
              <w:pStyle w:val="Compact"/>
              <w:jc w:val="left"/>
            </w:pPr>
            <w:r>
              <w:t xml:space="preserve">comp 5</w:t>
            </w:r>
          </w:p>
        </w:tc>
        <w:tc>
          <w:p>
            <w:pPr>
              <w:pStyle w:val="Compact"/>
              <w:jc w:val="right"/>
            </w:pPr>
            <w:r>
              <w:t xml:space="preserve">0.46</w:t>
            </w:r>
          </w:p>
        </w:tc>
        <w:tc>
          <w:p>
            <w:pPr>
              <w:pStyle w:val="Compact"/>
              <w:jc w:val="right"/>
            </w:pPr>
            <w:r>
              <w:t xml:space="preserve">2.54</w:t>
            </w:r>
          </w:p>
        </w:tc>
        <w:tc>
          <w:p>
            <w:pPr>
              <w:pStyle w:val="Compact"/>
              <w:jc w:val="right"/>
            </w:pPr>
            <w:r>
              <w:t xml:space="preserve">94.73</w:t>
            </w:r>
          </w:p>
        </w:tc>
      </w:tr>
      <w:tr>
        <w:tc>
          <w:p>
            <w:pPr>
              <w:pStyle w:val="Compact"/>
              <w:jc w:val="left"/>
            </w:pPr>
            <w:r>
              <w:t xml:space="preserve">comp 6</w:t>
            </w:r>
          </w:p>
        </w:tc>
        <w:tc>
          <w:p>
            <w:pPr>
              <w:pStyle w:val="Compact"/>
              <w:jc w:val="right"/>
            </w:pPr>
            <w:r>
              <w:t xml:space="preserve">0.41</w:t>
            </w:r>
          </w:p>
        </w:tc>
        <w:tc>
          <w:p>
            <w:pPr>
              <w:pStyle w:val="Compact"/>
              <w:jc w:val="right"/>
            </w:pPr>
            <w:r>
              <w:t xml:space="preserve">2.30</w:t>
            </w:r>
          </w:p>
        </w:tc>
        <w:tc>
          <w:p>
            <w:pPr>
              <w:pStyle w:val="Compact"/>
              <w:jc w:val="right"/>
            </w:pPr>
            <w:r>
              <w:t xml:space="preserve">97.03</w:t>
            </w:r>
          </w:p>
        </w:tc>
      </w:tr>
      <w:tr>
        <w:tc>
          <w:p>
            <w:pPr>
              <w:pStyle w:val="Compact"/>
              <w:jc w:val="left"/>
            </w:pPr>
            <w:r>
              <w:t xml:space="preserve">comp 7</w:t>
            </w:r>
          </w:p>
        </w:tc>
        <w:tc>
          <w:p>
            <w:pPr>
              <w:pStyle w:val="Compact"/>
              <w:jc w:val="right"/>
            </w:pPr>
            <w:r>
              <w:t xml:space="preserve">0.31</w:t>
            </w:r>
          </w:p>
        </w:tc>
        <w:tc>
          <w:p>
            <w:pPr>
              <w:pStyle w:val="Compact"/>
              <w:jc w:val="right"/>
            </w:pPr>
            <w:r>
              <w:t xml:space="preserve">1.71</w:t>
            </w:r>
          </w:p>
        </w:tc>
        <w:tc>
          <w:p>
            <w:pPr>
              <w:pStyle w:val="Compact"/>
              <w:jc w:val="right"/>
            </w:pPr>
            <w:r>
              <w:t xml:space="preserve">98.74</w:t>
            </w:r>
          </w:p>
        </w:tc>
      </w:tr>
      <w:tr>
        <w:tc>
          <w:p>
            <w:pPr>
              <w:pStyle w:val="Compact"/>
              <w:jc w:val="left"/>
            </w:pPr>
            <w:r>
              <w:t xml:space="preserve">comp 8</w:t>
            </w:r>
          </w:p>
        </w:tc>
        <w:tc>
          <w:p>
            <w:pPr>
              <w:pStyle w:val="Compact"/>
              <w:jc w:val="right"/>
            </w:pPr>
            <w:r>
              <w:t xml:space="preserve">0.12</w:t>
            </w:r>
          </w:p>
        </w:tc>
        <w:tc>
          <w:p>
            <w:pPr>
              <w:pStyle w:val="Compact"/>
              <w:jc w:val="right"/>
            </w:pPr>
            <w:r>
              <w:t xml:space="preserve">0.65</w:t>
            </w:r>
          </w:p>
        </w:tc>
        <w:tc>
          <w:p>
            <w:pPr>
              <w:pStyle w:val="Compact"/>
              <w:jc w:val="right"/>
            </w:pPr>
            <w:r>
              <w:t xml:space="preserve">99.39</w:t>
            </w:r>
          </w:p>
        </w:tc>
      </w:tr>
      <w:tr>
        <w:tc>
          <w:p>
            <w:pPr>
              <w:pStyle w:val="Compact"/>
              <w:jc w:val="left"/>
            </w:pPr>
            <w:r>
              <w:t xml:space="preserve">comp 9</w:t>
            </w:r>
          </w:p>
        </w:tc>
        <w:tc>
          <w:p>
            <w:pPr>
              <w:pStyle w:val="Compact"/>
              <w:jc w:val="right"/>
            </w:pPr>
            <w:r>
              <w:t xml:space="preserve">0.07</w:t>
            </w:r>
          </w:p>
        </w:tc>
        <w:tc>
          <w:p>
            <w:pPr>
              <w:pStyle w:val="Compact"/>
              <w:jc w:val="right"/>
            </w:pPr>
            <w:r>
              <w:t xml:space="preserve">0.41</w:t>
            </w:r>
          </w:p>
        </w:tc>
        <w:tc>
          <w:p>
            <w:pPr>
              <w:pStyle w:val="Compact"/>
              <w:jc w:val="right"/>
            </w:pPr>
            <w:r>
              <w:t xml:space="preserve">99.79</w:t>
            </w:r>
          </w:p>
        </w:tc>
      </w:tr>
      <w:tr>
        <w:tc>
          <w:p>
            <w:pPr>
              <w:pStyle w:val="Compact"/>
              <w:jc w:val="left"/>
            </w:pPr>
            <w:r>
              <w:t xml:space="preserve">comp 10</w:t>
            </w:r>
          </w:p>
        </w:tc>
        <w:tc>
          <w:p>
            <w:pPr>
              <w:pStyle w:val="Compact"/>
              <w:jc w:val="right"/>
            </w:pPr>
            <w:r>
              <w:t xml:space="preserve">0.02</w:t>
            </w:r>
          </w:p>
        </w:tc>
        <w:tc>
          <w:p>
            <w:pPr>
              <w:pStyle w:val="Compact"/>
              <w:jc w:val="right"/>
            </w:pPr>
            <w:r>
              <w:t xml:space="preserve">0.11</w:t>
            </w:r>
          </w:p>
        </w:tc>
        <w:tc>
          <w:p>
            <w:pPr>
              <w:pStyle w:val="Compact"/>
              <w:jc w:val="right"/>
            </w:pPr>
            <w:r>
              <w:t xml:space="preserve">99.91</w:t>
            </w:r>
          </w:p>
        </w:tc>
      </w:tr>
      <w:tr>
        <w:tc>
          <w:p>
            <w:pPr>
              <w:pStyle w:val="Compact"/>
              <w:jc w:val="left"/>
            </w:pPr>
            <w:r>
              <w:t xml:space="preserve">comp 11</w:t>
            </w:r>
          </w:p>
        </w:tc>
        <w:tc>
          <w:p>
            <w:pPr>
              <w:pStyle w:val="Compact"/>
              <w:jc w:val="right"/>
            </w:pPr>
            <w:r>
              <w:t xml:space="preserve">0.01</w:t>
            </w:r>
          </w:p>
        </w:tc>
        <w:tc>
          <w:p>
            <w:pPr>
              <w:pStyle w:val="Compact"/>
              <w:jc w:val="right"/>
            </w:pPr>
            <w:r>
              <w:t xml:space="preserve">0.05</w:t>
            </w:r>
          </w:p>
        </w:tc>
        <w:tc>
          <w:p>
            <w:pPr>
              <w:pStyle w:val="Compact"/>
              <w:jc w:val="right"/>
            </w:pPr>
            <w:r>
              <w:t xml:space="preserve">99.96</w:t>
            </w:r>
          </w:p>
        </w:tc>
      </w:tr>
      <w:tr>
        <w:tc>
          <w:p>
            <w:pPr>
              <w:pStyle w:val="Compact"/>
              <w:jc w:val="left"/>
            </w:pPr>
            <w:r>
              <w:t xml:space="preserve">comp 12</w:t>
            </w:r>
          </w:p>
        </w:tc>
        <w:tc>
          <w:p>
            <w:pPr>
              <w:pStyle w:val="Compact"/>
              <w:jc w:val="right"/>
            </w:pPr>
            <w:r>
              <w:t xml:space="preserve">0.00</w:t>
            </w:r>
          </w:p>
        </w:tc>
        <w:tc>
          <w:p>
            <w:pPr>
              <w:pStyle w:val="Compact"/>
              <w:jc w:val="right"/>
            </w:pPr>
            <w:r>
              <w:t xml:space="preserve">0.02</w:t>
            </w:r>
          </w:p>
        </w:tc>
        <w:tc>
          <w:p>
            <w:pPr>
              <w:pStyle w:val="Compact"/>
              <w:jc w:val="right"/>
            </w:pPr>
            <w:r>
              <w:t xml:space="preserve">99.98</w:t>
            </w:r>
          </w:p>
        </w:tc>
      </w:tr>
      <w:tr>
        <w:tc>
          <w:p>
            <w:pPr>
              <w:pStyle w:val="Compact"/>
              <w:jc w:val="left"/>
            </w:pPr>
            <w:r>
              <w:t xml:space="preserve">comp 13</w:t>
            </w:r>
          </w:p>
        </w:tc>
        <w:tc>
          <w:p>
            <w:pPr>
              <w:pStyle w:val="Compact"/>
              <w:jc w:val="right"/>
            </w:pPr>
            <w:r>
              <w:t xml:space="preserve">0.00</w:t>
            </w:r>
          </w:p>
        </w:tc>
        <w:tc>
          <w:p>
            <w:pPr>
              <w:pStyle w:val="Compact"/>
              <w:jc w:val="right"/>
            </w:pPr>
            <w:r>
              <w:t xml:space="preserve">0.01</w:t>
            </w:r>
          </w:p>
        </w:tc>
        <w:tc>
          <w:p>
            <w:pPr>
              <w:pStyle w:val="Compact"/>
              <w:jc w:val="right"/>
            </w:pPr>
            <w:r>
              <w:t xml:space="preserve">99.99</w:t>
            </w:r>
          </w:p>
        </w:tc>
      </w:tr>
      <w:tr>
        <w:tc>
          <w:p>
            <w:pPr>
              <w:pStyle w:val="Compact"/>
              <w:jc w:val="left"/>
            </w:pPr>
            <w:r>
              <w:t xml:space="preserve">comp 14</w:t>
            </w:r>
          </w:p>
        </w:tc>
        <w:tc>
          <w:p>
            <w:pPr>
              <w:pStyle w:val="Compact"/>
              <w:jc w:val="right"/>
            </w:pPr>
            <w:r>
              <w:t xml:space="preserve">0.00</w:t>
            </w:r>
          </w:p>
        </w:tc>
        <w:tc>
          <w:p>
            <w:pPr>
              <w:pStyle w:val="Compact"/>
              <w:jc w:val="right"/>
            </w:pPr>
            <w:r>
              <w:t xml:space="preserve">0.00</w:t>
            </w:r>
          </w:p>
        </w:tc>
        <w:tc>
          <w:p>
            <w:pPr>
              <w:pStyle w:val="Compact"/>
              <w:jc w:val="right"/>
            </w:pPr>
            <w:r>
              <w:t xml:space="preserve">99.99</w:t>
            </w:r>
          </w:p>
        </w:tc>
      </w:tr>
      <w:tr>
        <w:tc>
          <w:p>
            <w:pPr>
              <w:pStyle w:val="Compact"/>
              <w:jc w:val="left"/>
            </w:pPr>
            <w:r>
              <w:t xml:space="preserve">comp 15</w:t>
            </w:r>
          </w:p>
        </w:tc>
        <w:tc>
          <w:p>
            <w:pPr>
              <w:pStyle w:val="Compact"/>
              <w:jc w:val="right"/>
            </w:pPr>
            <w:r>
              <w:t xml:space="preserve">0.00</w:t>
            </w:r>
          </w:p>
        </w:tc>
        <w:tc>
          <w:p>
            <w:pPr>
              <w:pStyle w:val="Compact"/>
              <w:jc w:val="right"/>
            </w:pPr>
            <w:r>
              <w:t xml:space="preserve">0.00</w:t>
            </w:r>
          </w:p>
        </w:tc>
        <w:tc>
          <w:p>
            <w:pPr>
              <w:pStyle w:val="Compact"/>
              <w:jc w:val="right"/>
            </w:pPr>
            <w:r>
              <w:t xml:space="preserve">100.00</w:t>
            </w:r>
          </w:p>
        </w:tc>
      </w:tr>
      <w:tr>
        <w:tc>
          <w:p>
            <w:pPr>
              <w:pStyle w:val="Compact"/>
              <w:jc w:val="left"/>
            </w:pPr>
            <w:r>
              <w:t xml:space="preserve">comp 16</w:t>
            </w:r>
          </w:p>
        </w:tc>
        <w:tc>
          <w:p>
            <w:pPr>
              <w:pStyle w:val="Compact"/>
              <w:jc w:val="right"/>
            </w:pPr>
            <w:r>
              <w:t xml:space="preserve">0.00</w:t>
            </w:r>
          </w:p>
        </w:tc>
        <w:tc>
          <w:p>
            <w:pPr>
              <w:pStyle w:val="Compact"/>
              <w:jc w:val="right"/>
            </w:pPr>
            <w:r>
              <w:t xml:space="preserve">0.00</w:t>
            </w:r>
          </w:p>
        </w:tc>
        <w:tc>
          <w:p>
            <w:pPr>
              <w:pStyle w:val="Compact"/>
              <w:jc w:val="right"/>
            </w:pPr>
            <w:r>
              <w:t xml:space="preserve">100.00</w:t>
            </w:r>
          </w:p>
        </w:tc>
      </w:tr>
      <w:tr>
        <w:tc>
          <w:p>
            <w:pPr>
              <w:pStyle w:val="Compact"/>
              <w:jc w:val="left"/>
            </w:pPr>
            <w:r>
              <w:t xml:space="preserve">comp 17</w:t>
            </w:r>
          </w:p>
        </w:tc>
        <w:tc>
          <w:p>
            <w:pPr>
              <w:pStyle w:val="Compact"/>
              <w:jc w:val="right"/>
            </w:pPr>
            <w:r>
              <w:t xml:space="preserve">0.00</w:t>
            </w:r>
          </w:p>
        </w:tc>
        <w:tc>
          <w:p>
            <w:pPr>
              <w:pStyle w:val="Compact"/>
              <w:jc w:val="right"/>
            </w:pPr>
            <w:r>
              <w:t xml:space="preserve">0.00</w:t>
            </w:r>
          </w:p>
        </w:tc>
        <w:tc>
          <w:p>
            <w:pPr>
              <w:pStyle w:val="Compact"/>
              <w:jc w:val="right"/>
            </w:pPr>
            <w:r>
              <w:t xml:space="preserve">100.00</w:t>
            </w:r>
          </w:p>
        </w:tc>
      </w:tr>
      <w:tr>
        <w:tc>
          <w:p>
            <w:pPr>
              <w:pStyle w:val="Compact"/>
              <w:jc w:val="left"/>
            </w:pPr>
            <w:r>
              <w:t xml:space="preserve">comp 18</w:t>
            </w:r>
          </w:p>
        </w:tc>
        <w:tc>
          <w:p>
            <w:pPr>
              <w:pStyle w:val="Compact"/>
              <w:jc w:val="right"/>
            </w:pPr>
            <w:r>
              <w:t xml:space="preserve">0.00</w:t>
            </w:r>
          </w:p>
        </w:tc>
        <w:tc>
          <w:p>
            <w:pPr>
              <w:pStyle w:val="Compact"/>
              <w:jc w:val="right"/>
            </w:pPr>
            <w:r>
              <w:t xml:space="preserve">0.00</w:t>
            </w:r>
          </w:p>
        </w:tc>
        <w:tc>
          <w:p>
            <w:pPr>
              <w:pStyle w:val="Compact"/>
              <w:jc w:val="right"/>
            </w:pPr>
            <w:r>
              <w:t xml:space="preserve">100.00</w:t>
            </w:r>
          </w:p>
        </w:tc>
      </w:tr>
    </w:tbl>
    <w:p>
      <w:pPr>
        <w:pStyle w:val="BodyText"/>
      </w:pPr>
      <w:r>
        <w:t xml:space="preserve">Analizando la tabla anterior, podemos observar como con 7 componentes</w:t>
      </w:r>
      <w:r>
        <w:t xml:space="preserve"> </w:t>
      </w:r>
      <w:r>
        <w:rPr>
          <w:b/>
        </w:rPr>
        <w:t xml:space="preserve">se explica aproximadamente el 98.74 % de la variabilidad de los datos</w:t>
      </w:r>
      <w:r>
        <w:t xml:space="preserve">. No obstante, ¿Es el número adecuado de componentes? Para responder a esta pregunta debemos fijarnos no solo en el porcentaje acumulado de la varianza, sino además en los</w:t>
      </w:r>
      <w:r>
        <w:t xml:space="preserve"> </w:t>
      </w:r>
      <w:r>
        <w:rPr>
          <w:b/>
        </w:rPr>
        <w:t xml:space="preserve">autovalores</w:t>
      </w:r>
      <w:r>
        <w:t xml:space="preserve">. Entre la primera y la tercera componente nos encontramos con autovalores superiores a 1 (11.47, 2.56 y 1.63, respectivamente). Dado que la suma de los autovalores coincide con el número de variables del fichero, observamos que la componente 1 ya es capaz de explicar cerca del 63.70 % de la variabilidad total del conjunto de datos estandarizado, aproximadamente 11 de las 18 variables. Si a lo anterior le añadimos los autovalores de la segunda y tercera componente, logramos explicar cerca del 90 % de la variabilidad (cerca de 16 variables). En adelante, la variabilidad total apenas aumenta hasta la componente 7, cuyo autovalor es de 0.31, es decir, no llega a explicar ni siquiera una variable.</w:t>
      </w:r>
    </w:p>
    <w:p>
      <w:pPr>
        <w:pStyle w:val="BodyText"/>
      </w:pPr>
      <w:r>
        <w:t xml:space="preserve">A primera vista, la opción adecuada sería elegir 3 componentes, dado que sus autovalores son superiores a 1. No obstante, analicemos el siguiente gráfico:</w:t>
      </w:r>
    </w:p>
    <w:p>
      <w:pPr>
        <w:pStyle w:val="SourceCode"/>
      </w:pPr>
      <w:r>
        <w:rPr>
          <w:rStyle w:val="CommentTok"/>
        </w:rPr>
        <w:t xml:space="preserve"># Representamos graficamente la proporcion de varianza explicada por cada Componente Principal</w:t>
      </w:r>
      <w:r>
        <w:br/>
      </w:r>
      <w:r>
        <w:rPr>
          <w:rStyle w:val="KeywordTok"/>
        </w:rPr>
        <w:t xml:space="preserve">fviz_eig</w:t>
      </w:r>
      <w:r>
        <w:rPr>
          <w:rStyle w:val="NormalTok"/>
        </w:rPr>
        <w:t xml:space="preserve">(analisis.comp,</w:t>
      </w:r>
      <w:r>
        <w:rPr>
          <w:rStyle w:val="DataTypeTok"/>
        </w:rPr>
        <w:t xml:space="preserve">addlabels=</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6-1.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función de la proporción de varianza, la componente 4 también parece aportar un porcentaje significativo con respecto a las siguientes componentes (5.2 %). De hecho, aunque su autovalor no sea 1, es muy cercano (0.93), llegando a explicar</w:t>
      </w:r>
      <w:r>
        <w:t xml:space="preserve"> </w:t>
      </w:r>
      <w:r>
        <w:rPr>
          <w:b/>
        </w:rPr>
        <w:t xml:space="preserve">casi</w:t>
      </w:r>
      <w:r>
        <w:t xml:space="preserve"> </w:t>
      </w:r>
      <w:r>
        <w:t xml:space="preserve">una variable. Por tanto, dado que a partir de la componente 5 la variabilidad explicada comienza a disminuir por debajo del 5 %, además de que con 4 componentes logramos explicar más del 90 % de la variabilidad, minimizamos la pérdida de información, por lo que</w:t>
      </w:r>
      <w:r>
        <w:t xml:space="preserve"> </w:t>
      </w:r>
      <w:r>
        <w:rPr>
          <w:b/>
        </w:rPr>
        <w:t xml:space="preserve">elegimos 4 como número adecuado de componentes</w:t>
      </w:r>
      <w:r>
        <w:t xml:space="preserve">.</w:t>
      </w:r>
    </w:p>
    <w:p>
      <w:pPr>
        <w:pStyle w:val="Heading3"/>
      </w:pPr>
      <w:bookmarkStart w:id="25" w:name="apartado-3"/>
      <w:r>
        <w:t xml:space="preserve">Apartado 3</w:t>
      </w:r>
      <w:bookmarkEnd w:id="25"/>
    </w:p>
    <w:p>
      <w:pPr>
        <w:pStyle w:val="FirstParagraph"/>
      </w:pPr>
      <w:r>
        <w:rPr>
          <w:b/>
        </w:rPr>
        <w:t xml:space="preserve">Hacer de nuevo el análisis sobre la matriz de correlaciones pero ahora indicando el número de componentes principales que hemos decidido retener (Que expliquen aproximadamente el 90%). Sobre este análisis contestar los siguientes apartados.</w:t>
      </w:r>
    </w:p>
    <w:p>
      <w:pPr>
        <w:pStyle w:val="SourceCode"/>
      </w:pPr>
      <w:r>
        <w:rPr>
          <w:rStyle w:val="CommentTok"/>
        </w:rPr>
        <w:t xml:space="preserve"># Ahora con 4 componentes</w:t>
      </w:r>
      <w:r>
        <w:br/>
      </w:r>
      <w:r>
        <w:rPr>
          <w:rStyle w:val="NormalTok"/>
        </w:rPr>
        <w:t xml:space="preserve">analisis.comp &lt;-</w:t>
      </w:r>
      <w:r>
        <w:rPr>
          <w:rStyle w:val="StringTok"/>
        </w:rPr>
        <w:t xml:space="preserve"> </w:t>
      </w:r>
      <w:r>
        <w:rPr>
          <w:rStyle w:val="KeywordTok"/>
        </w:rPr>
        <w:t xml:space="preserve">PCA</w:t>
      </w:r>
      <w:r>
        <w:rPr>
          <w:rStyle w:val="NormalTok"/>
        </w:rPr>
        <w:t xml:space="preserve">(provincias, </w:t>
      </w:r>
      <w:r>
        <w:rPr>
          <w:rStyle w:val="DataTypeTok"/>
        </w:rPr>
        <w:t xml:space="preserve">scale.unit =</w:t>
      </w:r>
      <w:r>
        <w:rPr>
          <w:rStyle w:val="NormalTok"/>
        </w:rPr>
        <w:t xml:space="preserve"> </w:t>
      </w:r>
      <w:r>
        <w:rPr>
          <w:rStyle w:val="OtherTok"/>
        </w:rPr>
        <w:t xml:space="preserve">TRUE</w:t>
      </w:r>
      <w:r>
        <w:rPr>
          <w:rStyle w:val="NormalTok"/>
        </w:rPr>
        <w:t xml:space="preserve">, </w:t>
      </w:r>
      <w:r>
        <w:rPr>
          <w:rStyle w:val="DataTypeTok"/>
        </w:rPr>
        <w:t xml:space="preserve">ncp =</w:t>
      </w:r>
      <w:r>
        <w:rPr>
          <w:rStyle w:val="NormalTok"/>
        </w:rPr>
        <w:t xml:space="preserve"> </w:t>
      </w:r>
      <w:r>
        <w:rPr>
          <w:rStyle w:val="DecValTok"/>
        </w:rPr>
        <w:t xml:space="preserve">4</w:t>
      </w:r>
      <w:r>
        <w:rPr>
          <w:rStyle w:val="NormalTok"/>
        </w:rPr>
        <w:t xml:space="preserve">, </w:t>
      </w:r>
      <w:r>
        <w:rPr>
          <w:rStyle w:val="DataTypeTok"/>
        </w:rPr>
        <w:t xml:space="preserve">graph =</w:t>
      </w:r>
      <w:r>
        <w:rPr>
          <w:rStyle w:val="NormalTok"/>
        </w:rPr>
        <w:t xml:space="preserve"> </w:t>
      </w:r>
      <w:r>
        <w:rPr>
          <w:rStyle w:val="OtherTok"/>
        </w:rPr>
        <w:t xml:space="preserve">FALSE</w:t>
      </w:r>
      <w:r>
        <w:rPr>
          <w:rStyle w:val="NormalTok"/>
        </w:rPr>
        <w:t xml:space="preserve">)</w:t>
      </w:r>
    </w:p>
    <w:p>
      <w:pPr>
        <w:pStyle w:val="Heading4"/>
      </w:pPr>
      <w:bookmarkStart w:id="26" w:name="apartado-a"/>
      <w:r>
        <w:t xml:space="preserve">Apartado a)</w:t>
      </w:r>
      <w:bookmarkEnd w:id="26"/>
    </w:p>
    <w:p>
      <w:pPr>
        <w:pStyle w:val="FirstParagraph"/>
      </w:pPr>
      <w:r>
        <w:rPr>
          <w:b/>
        </w:rPr>
        <w:t xml:space="preserve">Mostrar los coeficientes para obtener las componentes principales ¿Cuál es la expresión para calcular la primera Componente en función de las variables originales?</w:t>
      </w:r>
    </w:p>
    <w:p>
      <w:pPr>
        <w:pStyle w:val="BodyText"/>
      </w:pPr>
      <w:r>
        <w:t xml:space="preserve">En primer lugar, mostramos los coeficientes necesarios para el cálculo de la componente, esto es,</w:t>
      </w:r>
      <w:r>
        <w:t xml:space="preserve"> </w:t>
      </w:r>
      <w:r>
        <w:rPr>
          <w:b/>
        </w:rPr>
        <w:t xml:space="preserve">los autovectores</w:t>
      </w:r>
      <w:r>
        <w:t xml:space="preserve">:</w:t>
      </w:r>
    </w:p>
    <w:p>
      <w:pPr>
        <w:pStyle w:val="SourceCode"/>
      </w:pPr>
      <w:r>
        <w:rPr>
          <w:rStyle w:val="NormalTok"/>
        </w:rPr>
        <w:t xml:space="preserve">autovectores.pc1 &lt;-</w:t>
      </w:r>
      <w:r>
        <w:rPr>
          <w:rStyle w:val="StringTok"/>
        </w:rPr>
        <w:t xml:space="preserve"> </w:t>
      </w:r>
      <w:r>
        <w:rPr>
          <w:rStyle w:val="KeywordTok"/>
        </w:rPr>
        <w:t xml:space="preserve">t</w:t>
      </w:r>
      <w:r>
        <w:rPr>
          <w:rStyle w:val="NormalTok"/>
        </w:rPr>
        <w:t xml:space="preserve">(analisis.comp</w:t>
      </w:r>
      <w:r>
        <w:rPr>
          <w:rStyle w:val="OperatorTok"/>
        </w:rPr>
        <w:t xml:space="preserve">$</w:t>
      </w:r>
      <w:r>
        <w:rPr>
          <w:rStyle w:val="NormalTok"/>
        </w:rPr>
        <w:t xml:space="preserve">svd</w:t>
      </w:r>
      <w:r>
        <w:rPr>
          <w:rStyle w:val="OperatorTok"/>
        </w:rPr>
        <w:t xml:space="preserve">$</w:t>
      </w:r>
      <w:r>
        <w:rPr>
          <w:rStyle w:val="NormalTok"/>
        </w:rPr>
        <w:t xml:space="preserve">V[,</w:t>
      </w:r>
      <w:r>
        <w:rPr>
          <w:rStyle w:val="DecValTok"/>
        </w:rPr>
        <w:t xml:space="preserve">1</w:t>
      </w:r>
      <w:r>
        <w:rPr>
          <w:rStyle w:val="NormalTok"/>
        </w:rPr>
        <w:t xml:space="preserve">])</w:t>
      </w:r>
      <w:r>
        <w:br/>
      </w:r>
      <w:r>
        <w:rPr>
          <w:rStyle w:val="KeywordTok"/>
        </w:rPr>
        <w:t xml:space="preserve">colnames</w:t>
      </w:r>
      <w:r>
        <w:rPr>
          <w:rStyle w:val="NormalTok"/>
        </w:rPr>
        <w:t xml:space="preserve">(autovectores.pc1) &lt;-</w:t>
      </w:r>
      <w:r>
        <w:rPr>
          <w:rStyle w:val="StringTok"/>
        </w:rPr>
        <w:t xml:space="preserve"> </w:t>
      </w:r>
      <w:r>
        <w:rPr>
          <w:rStyle w:val="KeywordTok"/>
        </w:rPr>
        <w:t xml:space="preserve">colnames</w:t>
      </w:r>
      <w:r>
        <w:rPr>
          <w:rStyle w:val="NormalTok"/>
        </w:rPr>
        <w:t xml:space="preserve">(provincias)</w:t>
      </w:r>
      <w:r>
        <w:br/>
      </w:r>
      <w:r>
        <w:rPr>
          <w:rStyle w:val="NormalTok"/>
        </w:rPr>
        <w:t xml:space="preserve">knitr</w:t>
      </w:r>
      <w:r>
        <w:rPr>
          <w:rStyle w:val="OperatorTok"/>
        </w:rPr>
        <w:t xml:space="preserve">::</w:t>
      </w:r>
      <w:r>
        <w:rPr>
          <w:rStyle w:val="KeywordTok"/>
        </w:rPr>
        <w:t xml:space="preserve">kable</w:t>
      </w:r>
      <w:r>
        <w:rPr>
          <w:rStyle w:val="NormalTok"/>
        </w:rPr>
        <w:t xml:space="preserve">(autovectores.pc1, </w:t>
      </w:r>
      <w:r>
        <w:rPr>
          <w:rStyle w:val="DataTypeTok"/>
        </w:rPr>
        <w:t xml:space="preserve">digits =</w:t>
      </w:r>
      <w:r>
        <w:rPr>
          <w:rStyle w:val="DecValTok"/>
        </w:rPr>
        <w:t xml:space="preserve">2</w:t>
      </w:r>
      <w:r>
        <w:rPr>
          <w:rStyle w:val="NormalTok"/>
        </w:rPr>
        <w:t xml:space="preserve">,</w:t>
      </w:r>
      <w:r>
        <w:rPr>
          <w:rStyle w:val="DataTypeTok"/>
        </w:rPr>
        <w:t xml:space="preserve">caption =</w:t>
      </w:r>
      <w:r>
        <w:rPr>
          <w:rStyle w:val="NormalTok"/>
        </w:rPr>
        <w:t xml:space="preserve"> </w:t>
      </w:r>
      <w:r>
        <w:rPr>
          <w:rStyle w:val="StringTok"/>
        </w:rPr>
        <w:t xml:space="preserve">"Autovectores de la primera componente"</w:t>
      </w:r>
      <w:r>
        <w:rPr>
          <w:rStyle w:val="NormalTok"/>
        </w:rPr>
        <w:t xml:space="preserve">)</w:t>
      </w:r>
    </w:p>
    <w:p>
      <w:pPr>
        <w:pStyle w:val="TableCaption"/>
      </w:pPr>
      <w:r>
        <w:t xml:space="preserve">Autovectores de la primera componente</w:t>
      </w:r>
    </w:p>
    <w:tbl>
      <w:tblPr>
        <w:tblStyle w:val="Table"/>
        <w:tblW w:type="pct" w:w="4999.999999999999"/>
        <w:tblLook w:firstRow="1"/>
        <w:tblCaption w:val="Autovectores de la primera componente"/>
      </w:tblPr>
      <w:tblGrid>
        <w:gridCol w:w="550"/>
        <w:gridCol w:w="605"/>
        <w:gridCol w:w="550"/>
        <w:gridCol w:w="275"/>
        <w:gridCol w:w="660"/>
        <w:gridCol w:w="550"/>
        <w:gridCol w:w="715"/>
        <w:gridCol w:w="275"/>
        <w:gridCol w:w="330"/>
        <w:gridCol w:w="275"/>
        <w:gridCol w:w="275"/>
        <w:gridCol w:w="770"/>
        <w:gridCol w:w="495"/>
        <w:gridCol w:w="495"/>
        <w:gridCol w:w="275"/>
        <w:gridCol w:w="275"/>
        <w:gridCol w:w="275"/>
        <w:gridCol w:w="275"/>
      </w:tblGrid>
      <w:tr>
        <w:trPr>
          <w:cnfStyle w:firstRow="1"/>
        </w:trPr>
        <w:tc>
          <w:tcPr>
            <w:tcBorders>
              <w:bottom w:val="single"/>
            </w:tcBorders>
            <w:vAlign w:val="bottom"/>
          </w:tcPr>
          <w:p>
            <w:pPr>
              <w:pStyle w:val="Compact"/>
              <w:jc w:val="right"/>
            </w:pPr>
            <w:r>
              <w:t xml:space="preserve">Poblacion</w:t>
            </w:r>
          </w:p>
        </w:tc>
        <w:tc>
          <w:tcPr>
            <w:tcBorders>
              <w:bottom w:val="single"/>
            </w:tcBorders>
            <w:vAlign w:val="bottom"/>
          </w:tcPr>
          <w:p>
            <w:pPr>
              <w:pStyle w:val="Compact"/>
              <w:jc w:val="right"/>
            </w:pPr>
            <w:r>
              <w:t xml:space="preserve">Mortalidad</w:t>
            </w:r>
          </w:p>
        </w:tc>
        <w:tc>
          <w:tcPr>
            <w:tcBorders>
              <w:bottom w:val="single"/>
            </w:tcBorders>
            <w:vAlign w:val="bottom"/>
          </w:tcPr>
          <w:p>
            <w:pPr>
              <w:pStyle w:val="Compact"/>
              <w:jc w:val="right"/>
            </w:pPr>
            <w:r>
              <w:t xml:space="preserve">Natalidad</w:t>
            </w:r>
          </w:p>
        </w:tc>
        <w:tc>
          <w:tcPr>
            <w:tcBorders>
              <w:bottom w:val="single"/>
            </w:tcBorders>
            <w:vAlign w:val="bottom"/>
          </w:tcPr>
          <w:p>
            <w:pPr>
              <w:pStyle w:val="Compact"/>
              <w:jc w:val="right"/>
            </w:pPr>
            <w:r>
              <w:t xml:space="preserve">IPC</w:t>
            </w:r>
          </w:p>
        </w:tc>
        <w:tc>
          <w:tcPr>
            <w:tcBorders>
              <w:bottom w:val="single"/>
            </w:tcBorders>
            <w:vAlign w:val="bottom"/>
          </w:tcPr>
          <w:p>
            <w:pPr>
              <w:pStyle w:val="Compact"/>
              <w:jc w:val="right"/>
            </w:pPr>
            <w:r>
              <w:t xml:space="preserve">NumEmpresas</w:t>
            </w:r>
          </w:p>
        </w:tc>
        <w:tc>
          <w:tcPr>
            <w:tcBorders>
              <w:bottom w:val="single"/>
            </w:tcBorders>
            <w:vAlign w:val="bottom"/>
          </w:tcPr>
          <w:p>
            <w:pPr>
              <w:pStyle w:val="Compact"/>
              <w:jc w:val="right"/>
            </w:pPr>
            <w:r>
              <w:t xml:space="preserve">Industria</w:t>
            </w:r>
          </w:p>
        </w:tc>
        <w:tc>
          <w:tcPr>
            <w:tcBorders>
              <w:bottom w:val="single"/>
            </w:tcBorders>
            <w:vAlign w:val="bottom"/>
          </w:tcPr>
          <w:p>
            <w:pPr>
              <w:pStyle w:val="Compact"/>
              <w:jc w:val="right"/>
            </w:pPr>
            <w:r>
              <w:t xml:space="preserve">Construccion</w:t>
            </w:r>
          </w:p>
        </w:tc>
        <w:tc>
          <w:tcPr>
            <w:tcBorders>
              <w:bottom w:val="single"/>
            </w:tcBorders>
            <w:vAlign w:val="bottom"/>
          </w:tcPr>
          <w:p>
            <w:pPr>
              <w:pStyle w:val="Compact"/>
              <w:jc w:val="right"/>
            </w:pPr>
            <w:r>
              <w:t xml:space="preserve">CTH</w:t>
            </w:r>
          </w:p>
        </w:tc>
        <w:tc>
          <w:tcPr>
            <w:tcBorders>
              <w:bottom w:val="single"/>
            </w:tcBorders>
            <w:vAlign w:val="bottom"/>
          </w:tcPr>
          <w:p>
            <w:pPr>
              <w:pStyle w:val="Compact"/>
              <w:jc w:val="right"/>
            </w:pPr>
            <w:r>
              <w:t xml:space="preserve">Infor</w:t>
            </w:r>
          </w:p>
        </w:tc>
        <w:tc>
          <w:tcPr>
            <w:tcBorders>
              <w:bottom w:val="single"/>
            </w:tcBorders>
            <w:vAlign w:val="bottom"/>
          </w:tcPr>
          <w:p>
            <w:pPr>
              <w:pStyle w:val="Compact"/>
              <w:jc w:val="right"/>
            </w:pPr>
            <w:r>
              <w:t xml:space="preserve">AFS</w:t>
            </w:r>
          </w:p>
        </w:tc>
        <w:tc>
          <w:tcPr>
            <w:tcBorders>
              <w:bottom w:val="single"/>
            </w:tcBorders>
            <w:vAlign w:val="bottom"/>
          </w:tcPr>
          <w:p>
            <w:pPr>
              <w:pStyle w:val="Compact"/>
              <w:jc w:val="right"/>
            </w:pPr>
            <w:r>
              <w:t xml:space="preserve">APT</w:t>
            </w:r>
          </w:p>
        </w:tc>
        <w:tc>
          <w:tcPr>
            <w:tcBorders>
              <w:bottom w:val="single"/>
            </w:tcBorders>
            <w:vAlign w:val="bottom"/>
          </w:tcPr>
          <w:p>
            <w:pPr>
              <w:pStyle w:val="Compact"/>
              <w:jc w:val="right"/>
            </w:pPr>
            <w:r>
              <w:t xml:space="preserve">TasaActividad</w:t>
            </w:r>
          </w:p>
        </w:tc>
        <w:tc>
          <w:tcPr>
            <w:tcBorders>
              <w:bottom w:val="single"/>
            </w:tcBorders>
            <w:vAlign w:val="bottom"/>
          </w:tcPr>
          <w:p>
            <w:pPr>
              <w:pStyle w:val="Compact"/>
              <w:jc w:val="right"/>
            </w:pPr>
            <w:r>
              <w:t xml:space="preserve">TasaParo</w:t>
            </w:r>
          </w:p>
        </w:tc>
        <w:tc>
          <w:tcPr>
            <w:tcBorders>
              <w:bottom w:val="single"/>
            </w:tcBorders>
            <w:vAlign w:val="bottom"/>
          </w:tcPr>
          <w:p>
            <w:pPr>
              <w:pStyle w:val="Compact"/>
              <w:jc w:val="right"/>
            </w:pPr>
            <w:r>
              <w:t xml:space="preserve">Ocupados</w:t>
            </w:r>
          </w:p>
        </w:tc>
        <w:tc>
          <w:tcPr>
            <w:tcBorders>
              <w:bottom w:val="single"/>
            </w:tcBorders>
            <w:vAlign w:val="bottom"/>
          </w:tcPr>
          <w:p>
            <w:pPr>
              <w:pStyle w:val="Compact"/>
              <w:jc w:val="right"/>
            </w:pPr>
            <w:r>
              <w:t xml:space="preserve">PIB</w:t>
            </w:r>
          </w:p>
        </w:tc>
        <w:tc>
          <w:tcPr>
            <w:tcBorders>
              <w:bottom w:val="single"/>
            </w:tcBorders>
            <w:vAlign w:val="bottom"/>
          </w:tcPr>
          <w:p>
            <w:pPr>
              <w:pStyle w:val="Compact"/>
              <w:jc w:val="right"/>
            </w:pPr>
            <w:r>
              <w:t xml:space="preserve">CANE</w:t>
            </w:r>
          </w:p>
        </w:tc>
        <w:tc>
          <w:tcPr>
            <w:tcBorders>
              <w:bottom w:val="single"/>
            </w:tcBorders>
            <w:vAlign w:val="bottom"/>
          </w:tcPr>
          <w:p>
            <w:pPr>
              <w:pStyle w:val="Compact"/>
              <w:jc w:val="right"/>
            </w:pPr>
            <w:r>
              <w:t xml:space="preserve">TVF</w:t>
            </w:r>
          </w:p>
        </w:tc>
        <w:tc>
          <w:tcPr>
            <w:tcBorders>
              <w:bottom w:val="single"/>
            </w:tcBorders>
            <w:vAlign w:val="bottom"/>
          </w:tcPr>
          <w:p>
            <w:pPr>
              <w:pStyle w:val="Compact"/>
              <w:jc w:val="right"/>
            </w:pPr>
            <w:r>
              <w:t xml:space="preserve">VS</w:t>
            </w:r>
          </w:p>
        </w:tc>
      </w:tr>
      <w:tr>
        <w:tc>
          <w:p>
            <w:pPr>
              <w:pStyle w:val="Compact"/>
              <w:jc w:val="right"/>
            </w:pPr>
            <w:r>
              <w:t xml:space="preserve">0.29</w:t>
            </w:r>
          </w:p>
        </w:tc>
        <w:tc>
          <w:p>
            <w:pPr>
              <w:pStyle w:val="Compact"/>
              <w:jc w:val="right"/>
            </w:pPr>
            <w:r>
              <w:t xml:space="preserve">-0.11</w:t>
            </w:r>
          </w:p>
        </w:tc>
        <w:tc>
          <w:p>
            <w:pPr>
              <w:pStyle w:val="Compact"/>
              <w:jc w:val="right"/>
            </w:pPr>
            <w:r>
              <w:t xml:space="preserve">0.04</w:t>
            </w:r>
          </w:p>
        </w:tc>
        <w:tc>
          <w:p>
            <w:pPr>
              <w:pStyle w:val="Compact"/>
              <w:jc w:val="right"/>
            </w:pPr>
            <w:r>
              <w:t xml:space="preserve">0.11</w:t>
            </w:r>
          </w:p>
        </w:tc>
        <w:tc>
          <w:p>
            <w:pPr>
              <w:pStyle w:val="Compact"/>
              <w:jc w:val="right"/>
            </w:pPr>
            <w:r>
              <w:t xml:space="preserve">0.29</w:t>
            </w:r>
          </w:p>
        </w:tc>
        <w:tc>
          <w:p>
            <w:pPr>
              <w:pStyle w:val="Compact"/>
              <w:jc w:val="right"/>
            </w:pPr>
            <w:r>
              <w:t xml:space="preserve">0.29</w:t>
            </w:r>
          </w:p>
        </w:tc>
        <w:tc>
          <w:p>
            <w:pPr>
              <w:pStyle w:val="Compact"/>
              <w:jc w:val="right"/>
            </w:pPr>
            <w:r>
              <w:t xml:space="preserve">0.29</w:t>
            </w:r>
          </w:p>
        </w:tc>
        <w:tc>
          <w:p>
            <w:pPr>
              <w:pStyle w:val="Compact"/>
              <w:jc w:val="right"/>
            </w:pPr>
            <w:r>
              <w:t xml:space="preserve">0.29</w:t>
            </w:r>
          </w:p>
        </w:tc>
        <w:tc>
          <w:p>
            <w:pPr>
              <w:pStyle w:val="Compact"/>
              <w:jc w:val="right"/>
            </w:pPr>
            <w:r>
              <w:t xml:space="preserve">0.28</w:t>
            </w:r>
          </w:p>
        </w:tc>
        <w:tc>
          <w:p>
            <w:pPr>
              <w:pStyle w:val="Compact"/>
              <w:jc w:val="right"/>
            </w:pPr>
            <w:r>
              <w:t xml:space="preserve">0.29</w:t>
            </w:r>
          </w:p>
        </w:tc>
        <w:tc>
          <w:p>
            <w:pPr>
              <w:pStyle w:val="Compact"/>
              <w:jc w:val="right"/>
            </w:pPr>
            <w:r>
              <w:t xml:space="preserve">0.29</w:t>
            </w:r>
          </w:p>
        </w:tc>
        <w:tc>
          <w:p>
            <w:pPr>
              <w:pStyle w:val="Compact"/>
              <w:jc w:val="right"/>
            </w:pPr>
            <w:r>
              <w:t xml:space="preserve">0.11</w:t>
            </w:r>
          </w:p>
        </w:tc>
        <w:tc>
          <w:p>
            <w:pPr>
              <w:pStyle w:val="Compact"/>
              <w:jc w:val="right"/>
            </w:pPr>
            <w:r>
              <w:t xml:space="preserve">-0.01</w:t>
            </w:r>
          </w:p>
        </w:tc>
        <w:tc>
          <w:p>
            <w:pPr>
              <w:pStyle w:val="Compact"/>
              <w:jc w:val="right"/>
            </w:pPr>
            <w:r>
              <w:t xml:space="preserve">0.29</w:t>
            </w:r>
          </w:p>
        </w:tc>
        <w:tc>
          <w:p>
            <w:pPr>
              <w:pStyle w:val="Compact"/>
              <w:jc w:val="right"/>
            </w:pPr>
            <w:r>
              <w:t xml:space="preserve">0.29</w:t>
            </w:r>
          </w:p>
        </w:tc>
        <w:tc>
          <w:p>
            <w:pPr>
              <w:pStyle w:val="Compact"/>
              <w:jc w:val="right"/>
            </w:pPr>
            <w:r>
              <w:t xml:space="preserve">0.02</w:t>
            </w:r>
          </w:p>
        </w:tc>
        <w:tc>
          <w:p>
            <w:pPr>
              <w:pStyle w:val="Compact"/>
              <w:jc w:val="right"/>
            </w:pPr>
            <w:r>
              <w:t xml:space="preserve">0.29</w:t>
            </w:r>
          </w:p>
        </w:tc>
        <w:tc>
          <w:p>
            <w:pPr>
              <w:pStyle w:val="Compact"/>
              <w:jc w:val="right"/>
            </w:pPr>
            <w:r>
              <w:t xml:space="preserve">0.17</w:t>
            </w:r>
          </w:p>
        </w:tc>
      </w:tr>
    </w:tbl>
    <w:p>
      <w:pPr>
        <w:pStyle w:val="BodyText"/>
      </w:pPr>
      <w:r>
        <w:t xml:space="preserve">Por tanto, para calcular la primera Componente basta con realizar la combinación lineal de los autovectores:</w:t>
      </w:r>
    </w:p>
    <w:p>
      <w:pPr>
        <w:pStyle w:val="BodyText"/>
      </w:pPr>
      <m:oMathPara>
        <m:oMathParaPr>
          <m:jc m:val="center"/>
        </m:oMathParaPr>
        <m:oMath>
          <m:r>
            <m:t>C</m:t>
          </m:r>
          <m:sSub>
            <m:e>
              <m:r>
                <m:t>P</m:t>
              </m:r>
            </m:e>
            <m:sub>
              <m:r>
                <m:t>1</m:t>
              </m:r>
            </m:sub>
          </m:sSub>
          <m:r>
            <m:t>=</m:t>
          </m:r>
          <m:r>
            <m:t>0.29</m:t>
          </m:r>
          <m:r>
            <m:t>P</m:t>
          </m:r>
          <m:r>
            <m:t>o</m:t>
          </m:r>
          <m:r>
            <m:t>b</m:t>
          </m:r>
          <m:r>
            <m:t>l</m:t>
          </m:r>
          <m:r>
            <m:t>a</m:t>
          </m:r>
          <m:r>
            <m:t>c</m:t>
          </m:r>
          <m:r>
            <m:t>i</m:t>
          </m:r>
          <m:r>
            <m:t>o</m:t>
          </m:r>
          <m:sSup>
            <m:e>
              <m:r>
                <m:t>n</m:t>
              </m:r>
            </m:e>
            <m:sup>
              <m:r>
                <m:t>*</m:t>
              </m:r>
            </m:sup>
          </m:sSup>
          <m:r>
            <m:t>−</m:t>
          </m:r>
          <m:r>
            <m:t>0.11</m:t>
          </m:r>
          <m:r>
            <m:t>M</m:t>
          </m:r>
          <m:r>
            <m:t>o</m:t>
          </m:r>
          <m:r>
            <m:t>r</m:t>
          </m:r>
          <m:r>
            <m:t>t</m:t>
          </m:r>
          <m:r>
            <m:t>a</m:t>
          </m:r>
          <m:r>
            <m:t>l</m:t>
          </m:r>
          <m:r>
            <m:t>i</m:t>
          </m:r>
          <m:r>
            <m:t>d</m:t>
          </m:r>
          <m:r>
            <m:t>a</m:t>
          </m:r>
          <m:sSup>
            <m:e>
              <m:r>
                <m:t>d</m:t>
              </m:r>
            </m:e>
            <m:sup>
              <m:r>
                <m:t>*</m:t>
              </m:r>
            </m:sup>
          </m:sSup>
          <m:r>
            <m:t>+</m:t>
          </m:r>
          <m:r>
            <m:t>0.04</m:t>
          </m:r>
          <m:r>
            <m:t>N</m:t>
          </m:r>
          <m:r>
            <m:t>a</m:t>
          </m:r>
          <m:r>
            <m:t>t</m:t>
          </m:r>
          <m:r>
            <m:t>a</m:t>
          </m:r>
          <m:r>
            <m:t>l</m:t>
          </m:r>
          <m:r>
            <m:t>i</m:t>
          </m:r>
          <m:r>
            <m:t>d</m:t>
          </m:r>
          <m:r>
            <m:t>a</m:t>
          </m:r>
          <m:sSup>
            <m:e>
              <m:r>
                <m:t>d</m:t>
              </m:r>
            </m:e>
            <m:sup>
              <m:r>
                <m:t>*</m:t>
              </m:r>
            </m:sup>
          </m:sSup>
          <m:r>
            <m:t>+</m:t>
          </m:r>
          <m:r>
            <m:t>0.11</m:t>
          </m:r>
          <m:r>
            <m:t>I</m:t>
          </m:r>
          <m:r>
            <m:t>P</m:t>
          </m:r>
          <m:sSup>
            <m:e>
              <m:r>
                <m:t>C</m:t>
              </m:r>
            </m:e>
            <m:sup>
              <m:r>
                <m:t>*</m:t>
              </m:r>
            </m:sup>
          </m:sSup>
          <m:r>
            <m:t>+</m:t>
          </m:r>
          <m:r>
            <m:t>0.29</m:t>
          </m:r>
          <m:r>
            <m:t>N</m:t>
          </m:r>
          <m:r>
            <m:t>u</m:t>
          </m:r>
          <m:r>
            <m:t>m</m:t>
          </m:r>
          <m:r>
            <m:t>E</m:t>
          </m:r>
          <m:r>
            <m:t>m</m:t>
          </m:r>
          <m:r>
            <m:t>p</m:t>
          </m:r>
          <m:r>
            <m:t>r</m:t>
          </m:r>
          <m:r>
            <m:t>e</m:t>
          </m:r>
          <m:r>
            <m:t>s</m:t>
          </m:r>
          <m:r>
            <m:t>a</m:t>
          </m:r>
          <m:sSup>
            <m:e>
              <m:r>
                <m:t>s</m:t>
              </m:r>
            </m:e>
            <m:sup>
              <m:r>
                <m:t>*</m:t>
              </m:r>
            </m:sup>
          </m:sSup>
          <m:r>
            <m:t>+</m:t>
          </m:r>
          <m:r>
            <m:t>0.29</m:t>
          </m:r>
          <m:r>
            <m:t>I</m:t>
          </m:r>
          <m:r>
            <m:t>n</m:t>
          </m:r>
          <m:r>
            <m:t>d</m:t>
          </m:r>
          <m:r>
            <m:t>u</m:t>
          </m:r>
          <m:r>
            <m:t>s</m:t>
          </m:r>
          <m:r>
            <m:t>t</m:t>
          </m:r>
          <m:r>
            <m:t>r</m:t>
          </m:r>
          <m:r>
            <m:t>i</m:t>
          </m:r>
          <m:sSup>
            <m:e>
              <m:r>
                <m:t>a</m:t>
              </m:r>
            </m:e>
            <m:sup>
              <m:r>
                <m:t>*</m:t>
              </m:r>
            </m:sup>
          </m:sSup>
          <m:r>
            <m:t>+</m:t>
          </m:r>
          <m:r>
            <m:t>0.29</m:t>
          </m:r>
          <m:r>
            <m:t>C</m:t>
          </m:r>
          <m:r>
            <m:t>o</m:t>
          </m:r>
          <m:r>
            <m:t>n</m:t>
          </m:r>
          <m:r>
            <m:t>s</m:t>
          </m:r>
          <m:r>
            <m:t>t</m:t>
          </m:r>
          <m:r>
            <m:t>r</m:t>
          </m:r>
          <m:r>
            <m:t>u</m:t>
          </m:r>
          <m:r>
            <m:t>c</m:t>
          </m:r>
          <m:r>
            <m:t>c</m:t>
          </m:r>
          <m:r>
            <m:t>i</m:t>
          </m:r>
          <m:r>
            <m:t>o</m:t>
          </m:r>
          <m:sSup>
            <m:e>
              <m:r>
                <m:t>n</m:t>
              </m:r>
            </m:e>
            <m:sup>
              <m:r>
                <m:t>*</m:t>
              </m:r>
            </m:sup>
          </m:sSup>
          <m:r>
            <m:t>+</m:t>
          </m:r>
          <m:r>
            <m:t>0.29</m:t>
          </m:r>
          <m:r>
            <m:t>C</m:t>
          </m:r>
          <m:r>
            <m:t>T</m:t>
          </m:r>
          <m:sSup>
            <m:e>
              <m:r>
                <m:t>H</m:t>
              </m:r>
            </m:e>
            <m:sup>
              <m:r>
                <m:t>*</m:t>
              </m:r>
            </m:sup>
          </m:sSup>
          <m:r>
            <m:t>+</m:t>
          </m:r>
        </m:oMath>
      </m:oMathPara>
    </w:p>
    <w:p>
      <w:pPr>
        <w:pStyle w:val="FirstParagraph"/>
      </w:pPr>
      <m:oMathPara>
        <m:oMathParaPr>
          <m:jc m:val="center"/>
        </m:oMathParaPr>
        <m:oMath>
          <m:r>
            <m:t>+</m:t>
          </m:r>
          <m:r>
            <m:t>0.28</m:t>
          </m:r>
          <m:r>
            <m:t>I</m:t>
          </m:r>
          <m:r>
            <m:t>n</m:t>
          </m:r>
          <m:r>
            <m:t>f</m:t>
          </m:r>
          <m:r>
            <m:t>o</m:t>
          </m:r>
          <m:sSup>
            <m:e>
              <m:r>
                <m:t>r</m:t>
              </m:r>
            </m:e>
            <m:sup>
              <m:r>
                <m:t>*</m:t>
              </m:r>
            </m:sup>
          </m:sSup>
          <m:r>
            <m:t>+</m:t>
          </m:r>
          <m:r>
            <m:t>0.29</m:t>
          </m:r>
          <m:r>
            <m:t>A</m:t>
          </m:r>
          <m:r>
            <m:t>F</m:t>
          </m:r>
          <m:sSup>
            <m:e>
              <m:r>
                <m:t>S</m:t>
              </m:r>
            </m:e>
            <m:sup>
              <m:r>
                <m:t>*</m:t>
              </m:r>
            </m:sup>
          </m:sSup>
          <m:r>
            <m:t>+</m:t>
          </m:r>
          <m:r>
            <m:t>0.29</m:t>
          </m:r>
          <m:r>
            <m:t>A</m:t>
          </m:r>
          <m:r>
            <m:t>P</m:t>
          </m:r>
          <m:sSup>
            <m:e>
              <m:r>
                <m:t>T</m:t>
              </m:r>
            </m:e>
            <m:sup>
              <m:r>
                <m:t>*</m:t>
              </m:r>
            </m:sup>
          </m:sSup>
          <m:r>
            <m:t>+</m:t>
          </m:r>
          <m:r>
            <m:t>0.11</m:t>
          </m:r>
          <m:r>
            <m:t>T</m:t>
          </m:r>
          <m:r>
            <m:t>a</m:t>
          </m:r>
          <m:r>
            <m:t>s</m:t>
          </m:r>
          <m:r>
            <m:t>a</m:t>
          </m:r>
          <m:r>
            <m:t>A</m:t>
          </m:r>
          <m:r>
            <m:t>c</m:t>
          </m:r>
          <m:r>
            <m:t>t</m:t>
          </m:r>
          <m:r>
            <m:t>i</m:t>
          </m:r>
          <m:r>
            <m:t>v</m:t>
          </m:r>
          <m:r>
            <m:t>i</m:t>
          </m:r>
          <m:r>
            <m:t>d</m:t>
          </m:r>
          <m:r>
            <m:t>a</m:t>
          </m:r>
          <m:sSup>
            <m:e>
              <m:r>
                <m:t>d</m:t>
              </m:r>
            </m:e>
            <m:sup>
              <m:r>
                <m:t>*</m:t>
              </m:r>
            </m:sup>
          </m:sSup>
          <m:r>
            <m:t>−</m:t>
          </m:r>
          <m:r>
            <m:t>0.01</m:t>
          </m:r>
          <m:r>
            <m:t>T</m:t>
          </m:r>
          <m:r>
            <m:t>a</m:t>
          </m:r>
          <m:r>
            <m:t>s</m:t>
          </m:r>
          <m:r>
            <m:t>a</m:t>
          </m:r>
          <m:r>
            <m:t>P</m:t>
          </m:r>
          <m:r>
            <m:t>a</m:t>
          </m:r>
          <m:r>
            <m:t>r</m:t>
          </m:r>
          <m:sSup>
            <m:e>
              <m:r>
                <m:t>o</m:t>
              </m:r>
            </m:e>
            <m:sup>
              <m:r>
                <m:t>*</m:t>
              </m:r>
            </m:sup>
          </m:sSup>
          <m:r>
            <m:t>+</m:t>
          </m:r>
          <m:r>
            <m:t>0.29</m:t>
          </m:r>
          <m:r>
            <m:t>O</m:t>
          </m:r>
          <m:r>
            <m:t>c</m:t>
          </m:r>
          <m:r>
            <m:t>u</m:t>
          </m:r>
          <m:r>
            <m:t>p</m:t>
          </m:r>
          <m:r>
            <m:t>a</m:t>
          </m:r>
          <m:r>
            <m:t>d</m:t>
          </m:r>
          <m:r>
            <m:t>o</m:t>
          </m:r>
          <m:sSup>
            <m:e>
              <m:r>
                <m:t>s</m:t>
              </m:r>
            </m:e>
            <m:sup>
              <m:r>
                <m:t>*</m:t>
              </m:r>
            </m:sup>
          </m:sSup>
          <m:r>
            <m:t>+</m:t>
          </m:r>
          <m:r>
            <m:t>0.29</m:t>
          </m:r>
          <m:r>
            <m:t>P</m:t>
          </m:r>
          <m:r>
            <m:t>I</m:t>
          </m:r>
          <m:sSup>
            <m:e>
              <m:r>
                <m:t>B</m:t>
              </m:r>
            </m:e>
            <m:sup>
              <m:r>
                <m:t>*</m:t>
              </m:r>
            </m:sup>
          </m:sSup>
          <m:r>
            <m:t>+</m:t>
          </m:r>
          <m:r>
            <m:t>0.02</m:t>
          </m:r>
          <m:r>
            <m:t>C</m:t>
          </m:r>
          <m:r>
            <m:t>A</m:t>
          </m:r>
          <m:r>
            <m:t>N</m:t>
          </m:r>
          <m:sSup>
            <m:e>
              <m:r>
                <m:t>E</m:t>
              </m:r>
            </m:e>
            <m:sup>
              <m:r>
                <m:t>*</m:t>
              </m:r>
            </m:sup>
          </m:sSup>
          <m:r>
            <m:t>+</m:t>
          </m:r>
          <m:r>
            <m:t>0.29</m:t>
          </m:r>
          <m:r>
            <m:t>T</m:t>
          </m:r>
          <m:r>
            <m:t>V</m:t>
          </m:r>
          <m:sSup>
            <m:e>
              <m:r>
                <m:t>F</m:t>
              </m:r>
            </m:e>
            <m:sup>
              <m:r>
                <m:t>*</m:t>
              </m:r>
            </m:sup>
          </m:sSup>
          <m:r>
            <m:t>+</m:t>
          </m:r>
          <m:r>
            <m:t>0.17</m:t>
          </m:r>
          <m:r>
            <m:t>V</m:t>
          </m:r>
          <m:sSup>
            <m:e>
              <m:r>
                <m:t>S</m:t>
              </m:r>
            </m:e>
            <m:sup>
              <m:r>
                <m:t>*</m:t>
              </m:r>
            </m:sup>
          </m:sSup>
        </m:oMath>
      </m:oMathPara>
    </w:p>
    <w:p>
      <w:pPr>
        <w:pStyle w:val="FirstParagraph"/>
      </w:pPr>
      <w:r>
        <w:t xml:space="preserve">Donde "*" indican que las variables deben estar</w:t>
      </w:r>
      <w:r>
        <w:t xml:space="preserve"> </w:t>
      </w:r>
      <w:r>
        <w:rPr>
          <w:b/>
        </w:rPr>
        <w:t xml:space="preserve">estandarizadas</w:t>
      </w:r>
      <w:r>
        <w:t xml:space="preserve">. Como podemos observar, nos encontramos con autovectores negativos en la primera componente, de los cuales la tasa de Mortalidad es la más influyente. Por el contrario, variables como la tasa de Natalidad, la tasa de paro o el CANE apenas influyen en el valor de la componente, con coeficientes muy cercanos a 0 (parece tratarse de un índice principalmente económico más que demográfico).</w:t>
      </w:r>
    </w:p>
    <w:p>
      <w:pPr>
        <w:pStyle w:val="Heading4"/>
      </w:pPr>
      <w:bookmarkStart w:id="27" w:name="apartado-b"/>
      <w:r>
        <w:t xml:space="preserve">Apartado b)</w:t>
      </w:r>
      <w:bookmarkEnd w:id="27"/>
    </w:p>
    <w:p>
      <w:pPr>
        <w:pStyle w:val="FirstParagraph"/>
      </w:pPr>
      <w:r>
        <w:rPr>
          <w:b/>
        </w:rPr>
        <w:t xml:space="preserve">Mostar una tabla con las correlaciones de las Variables con las Componentes Principales. Para cada Componente indicar las variables con las que está más correlacionada</w:t>
      </w:r>
    </w:p>
    <w:p>
      <w:pPr>
        <w:pStyle w:val="SourceCode"/>
      </w:pPr>
      <w:r>
        <w:rPr>
          <w:rStyle w:val="NormalTok"/>
        </w:rPr>
        <w:t xml:space="preserve">var&lt;-</w:t>
      </w:r>
      <w:r>
        <w:rPr>
          <w:rStyle w:val="KeywordTok"/>
        </w:rPr>
        <w:t xml:space="preserve">get_pca_var</w:t>
      </w:r>
      <w:r>
        <w:rPr>
          <w:rStyle w:val="NormalTok"/>
        </w:rPr>
        <w:t xml:space="preserve">(analisis.comp)</w:t>
      </w:r>
      <w:r>
        <w:br/>
      </w:r>
      <w:r>
        <w:rPr>
          <w:rStyle w:val="NormalTok"/>
        </w:rPr>
        <w:t xml:space="preserve">knitr</w:t>
      </w:r>
      <w:r>
        <w:rPr>
          <w:rStyle w:val="OperatorTok"/>
        </w:rPr>
        <w:t xml:space="preserve">::</w:t>
      </w:r>
      <w:r>
        <w:rPr>
          <w:rStyle w:val="KeywordTok"/>
        </w:rPr>
        <w:t xml:space="preserve">kable</w:t>
      </w:r>
      <w:r>
        <w:rPr>
          <w:rStyle w:val="NormalTok"/>
        </w:rPr>
        <w:t xml:space="preserve">(var</w:t>
      </w:r>
      <w:r>
        <w:rPr>
          <w:rStyle w:val="OperatorTok"/>
        </w:rPr>
        <w:t xml:space="preserve">$</w:t>
      </w:r>
      <w:r>
        <w:rPr>
          <w:rStyle w:val="NormalTok"/>
        </w:rPr>
        <w:t xml:space="preserve">cor, </w:t>
      </w:r>
      <w:r>
        <w:rPr>
          <w:rStyle w:val="DataTypeTok"/>
        </w:rPr>
        <w:t xml:space="preserve">digits =</w:t>
      </w:r>
      <w:r>
        <w:rPr>
          <w:rStyle w:val="DecValTok"/>
        </w:rPr>
        <w:t xml:space="preserve">3</w:t>
      </w:r>
      <w:r>
        <w:rPr>
          <w:rStyle w:val="NormalTok"/>
        </w:rPr>
        <w:t xml:space="preserve">,</w:t>
      </w:r>
      <w:r>
        <w:rPr>
          <w:rStyle w:val="DataTypeTok"/>
        </w:rPr>
        <w:t xml:space="preserve">caption =</w:t>
      </w:r>
      <w:r>
        <w:rPr>
          <w:rStyle w:val="NormalTok"/>
        </w:rPr>
        <w:t xml:space="preserve"> </w:t>
      </w:r>
      <w:r>
        <w:rPr>
          <w:rStyle w:val="StringTok"/>
        </w:rPr>
        <w:t xml:space="preserve">"Correlaciones de la CP con las variables"</w:t>
      </w:r>
      <w:r>
        <w:rPr>
          <w:rStyle w:val="NormalTok"/>
        </w:rPr>
        <w:t xml:space="preserve">)</w:t>
      </w:r>
    </w:p>
    <w:p>
      <w:pPr>
        <w:pStyle w:val="TableCaption"/>
      </w:pPr>
      <w:r>
        <w:t xml:space="preserve">Correlaciones de la CP con las variables</w:t>
      </w:r>
    </w:p>
    <w:tbl>
      <w:tblPr>
        <w:tblStyle w:val="Table"/>
        <w:tblW w:type="pct" w:w="0.0"/>
        <w:tblLook w:firstRow="1"/>
        <w:tblCaption w:val="Correlaciones de la CP con las variable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Dim.1</w:t>
            </w:r>
          </w:p>
        </w:tc>
        <w:tc>
          <w:tcPr>
            <w:tcBorders>
              <w:bottom w:val="single"/>
            </w:tcBorders>
            <w:vAlign w:val="bottom"/>
          </w:tcPr>
          <w:p>
            <w:pPr>
              <w:pStyle w:val="Compact"/>
              <w:jc w:val="right"/>
            </w:pPr>
            <w:r>
              <w:t xml:space="preserve">Dim.2</w:t>
            </w:r>
          </w:p>
        </w:tc>
        <w:tc>
          <w:tcPr>
            <w:tcBorders>
              <w:bottom w:val="single"/>
            </w:tcBorders>
            <w:vAlign w:val="bottom"/>
          </w:tcPr>
          <w:p>
            <w:pPr>
              <w:pStyle w:val="Compact"/>
              <w:jc w:val="right"/>
            </w:pPr>
            <w:r>
              <w:t xml:space="preserve">Dim.3</w:t>
            </w:r>
          </w:p>
        </w:tc>
        <w:tc>
          <w:tcPr>
            <w:tcBorders>
              <w:bottom w:val="single"/>
            </w:tcBorders>
            <w:vAlign w:val="bottom"/>
          </w:tcPr>
          <w:p>
            <w:pPr>
              <w:pStyle w:val="Compact"/>
              <w:jc w:val="right"/>
            </w:pPr>
            <w:r>
              <w:t xml:space="preserve">Dim.4</w:t>
            </w:r>
          </w:p>
        </w:tc>
      </w:tr>
      <w:tr>
        <w:tc>
          <w:p>
            <w:pPr>
              <w:pStyle w:val="Compact"/>
              <w:jc w:val="left"/>
            </w:pPr>
            <w:r>
              <w:t xml:space="preserve">Poblacion</w:t>
            </w:r>
          </w:p>
        </w:tc>
        <w:tc>
          <w:p>
            <w:pPr>
              <w:pStyle w:val="Compact"/>
              <w:jc w:val="right"/>
            </w:pPr>
            <w:r>
              <w:t xml:space="preserve">0.994</w:t>
            </w:r>
          </w:p>
        </w:tc>
        <w:tc>
          <w:p>
            <w:pPr>
              <w:pStyle w:val="Compact"/>
              <w:jc w:val="right"/>
            </w:pPr>
            <w:r>
              <w:t xml:space="preserve">0.004</w:t>
            </w:r>
          </w:p>
        </w:tc>
        <w:tc>
          <w:p>
            <w:pPr>
              <w:pStyle w:val="Compact"/>
              <w:jc w:val="right"/>
            </w:pPr>
            <w:r>
              <w:t xml:space="preserve">0.064</w:t>
            </w:r>
          </w:p>
        </w:tc>
        <w:tc>
          <w:p>
            <w:pPr>
              <w:pStyle w:val="Compact"/>
              <w:jc w:val="right"/>
            </w:pPr>
            <w:r>
              <w:t xml:space="preserve">-0.052</w:t>
            </w:r>
          </w:p>
        </w:tc>
      </w:tr>
      <w:tr>
        <w:tc>
          <w:p>
            <w:pPr>
              <w:pStyle w:val="Compact"/>
              <w:jc w:val="left"/>
            </w:pPr>
            <w:r>
              <w:t xml:space="preserve">Mortalidad</w:t>
            </w:r>
          </w:p>
        </w:tc>
        <w:tc>
          <w:p>
            <w:pPr>
              <w:pStyle w:val="Compact"/>
              <w:jc w:val="right"/>
            </w:pPr>
            <w:r>
              <w:t xml:space="preserve">-0.360</w:t>
            </w:r>
          </w:p>
        </w:tc>
        <w:tc>
          <w:p>
            <w:pPr>
              <w:pStyle w:val="Compact"/>
              <w:jc w:val="right"/>
            </w:pPr>
            <w:r>
              <w:t xml:space="preserve">-0.843</w:t>
            </w:r>
          </w:p>
        </w:tc>
        <w:tc>
          <w:p>
            <w:pPr>
              <w:pStyle w:val="Compact"/>
              <w:jc w:val="right"/>
            </w:pPr>
            <w:r>
              <w:t xml:space="preserve">0.241</w:t>
            </w:r>
          </w:p>
        </w:tc>
        <w:tc>
          <w:p>
            <w:pPr>
              <w:pStyle w:val="Compact"/>
              <w:jc w:val="right"/>
            </w:pPr>
            <w:r>
              <w:t xml:space="preserve">-0.156</w:t>
            </w:r>
          </w:p>
        </w:tc>
      </w:tr>
      <w:tr>
        <w:tc>
          <w:p>
            <w:pPr>
              <w:pStyle w:val="Compact"/>
              <w:jc w:val="left"/>
            </w:pPr>
            <w:r>
              <w:t xml:space="preserve">Natalidad</w:t>
            </w:r>
          </w:p>
        </w:tc>
        <w:tc>
          <w:p>
            <w:pPr>
              <w:pStyle w:val="Compact"/>
              <w:jc w:val="right"/>
            </w:pPr>
            <w:r>
              <w:t xml:space="preserve">0.138</w:t>
            </w:r>
          </w:p>
        </w:tc>
        <w:tc>
          <w:p>
            <w:pPr>
              <w:pStyle w:val="Compact"/>
              <w:jc w:val="right"/>
            </w:pPr>
            <w:r>
              <w:t xml:space="preserve">0.793</w:t>
            </w:r>
          </w:p>
        </w:tc>
        <w:tc>
          <w:p>
            <w:pPr>
              <w:pStyle w:val="Compact"/>
              <w:jc w:val="right"/>
            </w:pPr>
            <w:r>
              <w:t xml:space="preserve">-0.346</w:t>
            </w:r>
          </w:p>
        </w:tc>
        <w:tc>
          <w:p>
            <w:pPr>
              <w:pStyle w:val="Compact"/>
              <w:jc w:val="right"/>
            </w:pPr>
            <w:r>
              <w:t xml:space="preserve">-0.106</w:t>
            </w:r>
          </w:p>
        </w:tc>
      </w:tr>
      <w:tr>
        <w:tc>
          <w:p>
            <w:pPr>
              <w:pStyle w:val="Compact"/>
              <w:jc w:val="left"/>
            </w:pPr>
            <w:r>
              <w:t xml:space="preserve">IPC</w:t>
            </w:r>
          </w:p>
        </w:tc>
        <w:tc>
          <w:p>
            <w:pPr>
              <w:pStyle w:val="Compact"/>
              <w:jc w:val="right"/>
            </w:pPr>
            <w:r>
              <w:t xml:space="preserve">0.372</w:t>
            </w:r>
          </w:p>
        </w:tc>
        <w:tc>
          <w:p>
            <w:pPr>
              <w:pStyle w:val="Compact"/>
              <w:jc w:val="right"/>
            </w:pPr>
            <w:r>
              <w:t xml:space="preserve">-0.585</w:t>
            </w:r>
          </w:p>
        </w:tc>
        <w:tc>
          <w:p>
            <w:pPr>
              <w:pStyle w:val="Compact"/>
              <w:jc w:val="right"/>
            </w:pPr>
            <w:r>
              <w:t xml:space="preserve">-0.335</w:t>
            </w:r>
          </w:p>
        </w:tc>
        <w:tc>
          <w:p>
            <w:pPr>
              <w:pStyle w:val="Compact"/>
              <w:jc w:val="right"/>
            </w:pPr>
            <w:r>
              <w:t xml:space="preserve">0.420</w:t>
            </w:r>
          </w:p>
        </w:tc>
      </w:tr>
      <w:tr>
        <w:tc>
          <w:p>
            <w:pPr>
              <w:pStyle w:val="Compact"/>
              <w:jc w:val="left"/>
            </w:pPr>
            <w:r>
              <w:t xml:space="preserve">NumEmpresas</w:t>
            </w:r>
          </w:p>
        </w:tc>
        <w:tc>
          <w:p>
            <w:pPr>
              <w:pStyle w:val="Compact"/>
              <w:jc w:val="right"/>
            </w:pPr>
            <w:r>
              <w:t xml:space="preserve">0.996</w:t>
            </w:r>
          </w:p>
        </w:tc>
        <w:tc>
          <w:p>
            <w:pPr>
              <w:pStyle w:val="Compact"/>
              <w:jc w:val="right"/>
            </w:pPr>
            <w:r>
              <w:t xml:space="preserve">-0.042</w:t>
            </w:r>
          </w:p>
        </w:tc>
        <w:tc>
          <w:p>
            <w:pPr>
              <w:pStyle w:val="Compact"/>
              <w:jc w:val="right"/>
            </w:pPr>
            <w:r>
              <w:t xml:space="preserve">0.010</w:t>
            </w:r>
          </w:p>
        </w:tc>
        <w:tc>
          <w:p>
            <w:pPr>
              <w:pStyle w:val="Compact"/>
              <w:jc w:val="right"/>
            </w:pPr>
            <w:r>
              <w:t xml:space="preserve">-0.067</w:t>
            </w:r>
          </w:p>
        </w:tc>
      </w:tr>
      <w:tr>
        <w:tc>
          <w:p>
            <w:pPr>
              <w:pStyle w:val="Compact"/>
              <w:jc w:val="left"/>
            </w:pPr>
            <w:r>
              <w:t xml:space="preserve">Industria</w:t>
            </w:r>
          </w:p>
        </w:tc>
        <w:tc>
          <w:p>
            <w:pPr>
              <w:pStyle w:val="Compact"/>
              <w:jc w:val="right"/>
            </w:pPr>
            <w:r>
              <w:t xml:space="preserve">0.967</w:t>
            </w:r>
          </w:p>
        </w:tc>
        <w:tc>
          <w:p>
            <w:pPr>
              <w:pStyle w:val="Compact"/>
              <w:jc w:val="right"/>
            </w:pPr>
            <w:r>
              <w:t xml:space="preserve">-0.072</w:t>
            </w:r>
          </w:p>
        </w:tc>
        <w:tc>
          <w:p>
            <w:pPr>
              <w:pStyle w:val="Compact"/>
              <w:jc w:val="right"/>
            </w:pPr>
            <w:r>
              <w:t xml:space="preserve">0.059</w:t>
            </w:r>
          </w:p>
        </w:tc>
        <w:tc>
          <w:p>
            <w:pPr>
              <w:pStyle w:val="Compact"/>
              <w:jc w:val="right"/>
            </w:pPr>
            <w:r>
              <w:t xml:space="preserve">0.023</w:t>
            </w:r>
          </w:p>
        </w:tc>
      </w:tr>
      <w:tr>
        <w:tc>
          <w:p>
            <w:pPr>
              <w:pStyle w:val="Compact"/>
              <w:jc w:val="left"/>
            </w:pPr>
            <w:r>
              <w:t xml:space="preserve">Construccion</w:t>
            </w:r>
          </w:p>
        </w:tc>
        <w:tc>
          <w:p>
            <w:pPr>
              <w:pStyle w:val="Compact"/>
              <w:jc w:val="right"/>
            </w:pPr>
            <w:r>
              <w:t xml:space="preserve">0.993</w:t>
            </w:r>
          </w:p>
        </w:tc>
        <w:tc>
          <w:p>
            <w:pPr>
              <w:pStyle w:val="Compact"/>
              <w:jc w:val="right"/>
            </w:pPr>
            <w:r>
              <w:t xml:space="preserve">-0.073</w:t>
            </w:r>
          </w:p>
        </w:tc>
        <w:tc>
          <w:p>
            <w:pPr>
              <w:pStyle w:val="Compact"/>
              <w:jc w:val="right"/>
            </w:pPr>
            <w:r>
              <w:t xml:space="preserve">-0.015</w:t>
            </w:r>
          </w:p>
        </w:tc>
        <w:tc>
          <w:p>
            <w:pPr>
              <w:pStyle w:val="Compact"/>
              <w:jc w:val="right"/>
            </w:pPr>
            <w:r>
              <w:t xml:space="preserve">-0.026</w:t>
            </w:r>
          </w:p>
        </w:tc>
      </w:tr>
      <w:tr>
        <w:tc>
          <w:p>
            <w:pPr>
              <w:pStyle w:val="Compact"/>
              <w:jc w:val="left"/>
            </w:pPr>
            <w:r>
              <w:t xml:space="preserve">CTH</w:t>
            </w:r>
          </w:p>
        </w:tc>
        <w:tc>
          <w:p>
            <w:pPr>
              <w:pStyle w:val="Compact"/>
              <w:jc w:val="right"/>
            </w:pPr>
            <w:r>
              <w:t xml:space="preserve">0.992</w:t>
            </w:r>
          </w:p>
        </w:tc>
        <w:tc>
          <w:p>
            <w:pPr>
              <w:pStyle w:val="Compact"/>
              <w:jc w:val="right"/>
            </w:pPr>
            <w:r>
              <w:t xml:space="preserve">-0.017</w:t>
            </w:r>
          </w:p>
        </w:tc>
        <w:tc>
          <w:p>
            <w:pPr>
              <w:pStyle w:val="Compact"/>
              <w:jc w:val="right"/>
            </w:pPr>
            <w:r>
              <w:t xml:space="preserve">0.062</w:t>
            </w:r>
          </w:p>
        </w:tc>
        <w:tc>
          <w:p>
            <w:pPr>
              <w:pStyle w:val="Compact"/>
              <w:jc w:val="right"/>
            </w:pPr>
            <w:r>
              <w:t xml:space="preserve">-0.027</w:t>
            </w:r>
          </w:p>
        </w:tc>
      </w:tr>
      <w:tr>
        <w:tc>
          <w:p>
            <w:pPr>
              <w:pStyle w:val="Compact"/>
              <w:jc w:val="left"/>
            </w:pPr>
            <w:r>
              <w:t xml:space="preserve">Infor</w:t>
            </w:r>
          </w:p>
        </w:tc>
        <w:tc>
          <w:p>
            <w:pPr>
              <w:pStyle w:val="Compact"/>
              <w:jc w:val="right"/>
            </w:pPr>
            <w:r>
              <w:t xml:space="preserve">0.953</w:t>
            </w:r>
          </w:p>
        </w:tc>
        <w:tc>
          <w:p>
            <w:pPr>
              <w:pStyle w:val="Compact"/>
              <w:jc w:val="right"/>
            </w:pPr>
            <w:r>
              <w:t xml:space="preserve">-0.067</w:t>
            </w:r>
          </w:p>
        </w:tc>
        <w:tc>
          <w:p>
            <w:pPr>
              <w:pStyle w:val="Compact"/>
              <w:jc w:val="right"/>
            </w:pPr>
            <w:r>
              <w:t xml:space="preserve">-0.083</w:t>
            </w:r>
          </w:p>
        </w:tc>
        <w:tc>
          <w:p>
            <w:pPr>
              <w:pStyle w:val="Compact"/>
              <w:jc w:val="right"/>
            </w:pPr>
            <w:r>
              <w:t xml:space="preserve">-0.214</w:t>
            </w:r>
          </w:p>
        </w:tc>
      </w:tr>
      <w:tr>
        <w:tc>
          <w:p>
            <w:pPr>
              <w:pStyle w:val="Compact"/>
              <w:jc w:val="left"/>
            </w:pPr>
            <w:r>
              <w:t xml:space="preserve">AFS</w:t>
            </w:r>
          </w:p>
        </w:tc>
        <w:tc>
          <w:p>
            <w:pPr>
              <w:pStyle w:val="Compact"/>
              <w:jc w:val="right"/>
            </w:pPr>
            <w:r>
              <w:t xml:space="preserve">0.990</w:t>
            </w:r>
          </w:p>
        </w:tc>
        <w:tc>
          <w:p>
            <w:pPr>
              <w:pStyle w:val="Compact"/>
              <w:jc w:val="right"/>
            </w:pPr>
            <w:r>
              <w:t xml:space="preserve">-0.026</w:t>
            </w:r>
          </w:p>
        </w:tc>
        <w:tc>
          <w:p>
            <w:pPr>
              <w:pStyle w:val="Compact"/>
              <w:jc w:val="right"/>
            </w:pPr>
            <w:r>
              <w:t xml:space="preserve">0.051</w:t>
            </w:r>
          </w:p>
        </w:tc>
        <w:tc>
          <w:p>
            <w:pPr>
              <w:pStyle w:val="Compact"/>
              <w:jc w:val="right"/>
            </w:pPr>
            <w:r>
              <w:t xml:space="preserve">-0.089</w:t>
            </w:r>
          </w:p>
        </w:tc>
      </w:tr>
      <w:tr>
        <w:tc>
          <w:p>
            <w:pPr>
              <w:pStyle w:val="Compact"/>
              <w:jc w:val="left"/>
            </w:pPr>
            <w:r>
              <w:t xml:space="preserve">APT</w:t>
            </w:r>
          </w:p>
        </w:tc>
        <w:tc>
          <w:p>
            <w:pPr>
              <w:pStyle w:val="Compact"/>
              <w:jc w:val="right"/>
            </w:pPr>
            <w:r>
              <w:t xml:space="preserve">0.984</w:t>
            </w:r>
          </w:p>
        </w:tc>
        <w:tc>
          <w:p>
            <w:pPr>
              <w:pStyle w:val="Compact"/>
              <w:jc w:val="right"/>
            </w:pPr>
            <w:r>
              <w:t xml:space="preserve">-0.047</w:t>
            </w:r>
          </w:p>
        </w:tc>
        <w:tc>
          <w:p>
            <w:pPr>
              <w:pStyle w:val="Compact"/>
              <w:jc w:val="right"/>
            </w:pPr>
            <w:r>
              <w:t xml:space="preserve">-0.036</w:t>
            </w:r>
          </w:p>
        </w:tc>
        <w:tc>
          <w:p>
            <w:pPr>
              <w:pStyle w:val="Compact"/>
              <w:jc w:val="right"/>
            </w:pPr>
            <w:r>
              <w:t xml:space="preserve">-0.137</w:t>
            </w:r>
          </w:p>
        </w:tc>
      </w:tr>
      <w:tr>
        <w:tc>
          <w:p>
            <w:pPr>
              <w:pStyle w:val="Compact"/>
              <w:jc w:val="left"/>
            </w:pPr>
            <w:r>
              <w:t xml:space="preserve">TasaActividad</w:t>
            </w:r>
          </w:p>
        </w:tc>
        <w:tc>
          <w:p>
            <w:pPr>
              <w:pStyle w:val="Compact"/>
              <w:jc w:val="right"/>
            </w:pPr>
            <w:r>
              <w:t xml:space="preserve">0.387</w:t>
            </w:r>
          </w:p>
        </w:tc>
        <w:tc>
          <w:p>
            <w:pPr>
              <w:pStyle w:val="Compact"/>
              <w:jc w:val="right"/>
            </w:pPr>
            <w:r>
              <w:t xml:space="preserve">0.529</w:t>
            </w:r>
          </w:p>
        </w:tc>
        <w:tc>
          <w:p>
            <w:pPr>
              <w:pStyle w:val="Compact"/>
              <w:jc w:val="right"/>
            </w:pPr>
            <w:r>
              <w:t xml:space="preserve">-0.464</w:t>
            </w:r>
          </w:p>
        </w:tc>
        <w:tc>
          <w:p>
            <w:pPr>
              <w:pStyle w:val="Compact"/>
              <w:jc w:val="right"/>
            </w:pPr>
            <w:r>
              <w:t xml:space="preserve">0.448</w:t>
            </w:r>
          </w:p>
        </w:tc>
      </w:tr>
      <w:tr>
        <w:tc>
          <w:p>
            <w:pPr>
              <w:pStyle w:val="Compact"/>
              <w:jc w:val="left"/>
            </w:pPr>
            <w:r>
              <w:t xml:space="preserve">TasaParo</w:t>
            </w:r>
          </w:p>
        </w:tc>
        <w:tc>
          <w:p>
            <w:pPr>
              <w:pStyle w:val="Compact"/>
              <w:jc w:val="right"/>
            </w:pPr>
            <w:r>
              <w:t xml:space="preserve">-0.047</w:t>
            </w:r>
          </w:p>
        </w:tc>
        <w:tc>
          <w:p>
            <w:pPr>
              <w:pStyle w:val="Compact"/>
              <w:jc w:val="right"/>
            </w:pPr>
            <w:r>
              <w:t xml:space="preserve">0.739</w:t>
            </w:r>
          </w:p>
        </w:tc>
        <w:tc>
          <w:p>
            <w:pPr>
              <w:pStyle w:val="Compact"/>
              <w:jc w:val="right"/>
            </w:pPr>
            <w:r>
              <w:t xml:space="preserve">0.495</w:t>
            </w:r>
          </w:p>
        </w:tc>
        <w:tc>
          <w:p>
            <w:pPr>
              <w:pStyle w:val="Compact"/>
              <w:jc w:val="right"/>
            </w:pPr>
            <w:r>
              <w:t xml:space="preserve">-0.213</w:t>
            </w:r>
          </w:p>
        </w:tc>
      </w:tr>
      <w:tr>
        <w:tc>
          <w:p>
            <w:pPr>
              <w:pStyle w:val="Compact"/>
              <w:jc w:val="left"/>
            </w:pPr>
            <w:r>
              <w:t xml:space="preserve">Ocupados</w:t>
            </w:r>
          </w:p>
        </w:tc>
        <w:tc>
          <w:p>
            <w:pPr>
              <w:pStyle w:val="Compact"/>
              <w:jc w:val="right"/>
            </w:pPr>
            <w:r>
              <w:t xml:space="preserve">0.997</w:t>
            </w:r>
          </w:p>
        </w:tc>
        <w:tc>
          <w:p>
            <w:pPr>
              <w:pStyle w:val="Compact"/>
              <w:jc w:val="right"/>
            </w:pPr>
            <w:r>
              <w:t xml:space="preserve">-0.027</w:t>
            </w:r>
          </w:p>
        </w:tc>
        <w:tc>
          <w:p>
            <w:pPr>
              <w:pStyle w:val="Compact"/>
              <w:jc w:val="right"/>
            </w:pPr>
            <w:r>
              <w:t xml:space="preserve">0.003</w:t>
            </w:r>
          </w:p>
        </w:tc>
        <w:tc>
          <w:p>
            <w:pPr>
              <w:pStyle w:val="Compact"/>
              <w:jc w:val="right"/>
            </w:pPr>
            <w:r>
              <w:t xml:space="preserve">-0.058</w:t>
            </w:r>
          </w:p>
        </w:tc>
      </w:tr>
      <w:tr>
        <w:tc>
          <w:p>
            <w:pPr>
              <w:pStyle w:val="Compact"/>
              <w:jc w:val="left"/>
            </w:pPr>
            <w:r>
              <w:t xml:space="preserve">PIB</w:t>
            </w:r>
          </w:p>
        </w:tc>
        <w:tc>
          <w:p>
            <w:pPr>
              <w:pStyle w:val="Compact"/>
              <w:jc w:val="right"/>
            </w:pPr>
            <w:r>
              <w:t xml:space="preserve">0.985</w:t>
            </w:r>
          </w:p>
        </w:tc>
        <w:tc>
          <w:p>
            <w:pPr>
              <w:pStyle w:val="Compact"/>
              <w:jc w:val="right"/>
            </w:pPr>
            <w:r>
              <w:t xml:space="preserve">-0.058</w:t>
            </w:r>
          </w:p>
        </w:tc>
        <w:tc>
          <w:p>
            <w:pPr>
              <w:pStyle w:val="Compact"/>
              <w:jc w:val="right"/>
            </w:pPr>
            <w:r>
              <w:t xml:space="preserve">-0.048</w:t>
            </w:r>
          </w:p>
        </w:tc>
        <w:tc>
          <w:p>
            <w:pPr>
              <w:pStyle w:val="Compact"/>
              <w:jc w:val="right"/>
            </w:pPr>
            <w:r>
              <w:t xml:space="preserve">-0.129</w:t>
            </w:r>
          </w:p>
        </w:tc>
      </w:tr>
      <w:tr>
        <w:tc>
          <w:p>
            <w:pPr>
              <w:pStyle w:val="Compact"/>
              <w:jc w:val="left"/>
            </w:pPr>
            <w:r>
              <w:t xml:space="preserve">CANE</w:t>
            </w:r>
          </w:p>
        </w:tc>
        <w:tc>
          <w:p>
            <w:pPr>
              <w:pStyle w:val="Compact"/>
              <w:jc w:val="right"/>
            </w:pPr>
            <w:r>
              <w:t xml:space="preserve">0.060</w:t>
            </w:r>
          </w:p>
        </w:tc>
        <w:tc>
          <w:p>
            <w:pPr>
              <w:pStyle w:val="Compact"/>
              <w:jc w:val="right"/>
            </w:pPr>
            <w:r>
              <w:t xml:space="preserve">0.154</w:t>
            </w:r>
          </w:p>
        </w:tc>
        <w:tc>
          <w:p>
            <w:pPr>
              <w:pStyle w:val="Compact"/>
              <w:jc w:val="right"/>
            </w:pPr>
            <w:r>
              <w:t xml:space="preserve">0.840</w:t>
            </w:r>
          </w:p>
        </w:tc>
        <w:tc>
          <w:p>
            <w:pPr>
              <w:pStyle w:val="Compact"/>
              <w:jc w:val="right"/>
            </w:pPr>
            <w:r>
              <w:t xml:space="preserve">0.269</w:t>
            </w:r>
          </w:p>
        </w:tc>
      </w:tr>
      <w:tr>
        <w:tc>
          <w:p>
            <w:pPr>
              <w:pStyle w:val="Compact"/>
              <w:jc w:val="left"/>
            </w:pPr>
            <w:r>
              <w:t xml:space="preserve">TVF</w:t>
            </w:r>
          </w:p>
        </w:tc>
        <w:tc>
          <w:p>
            <w:pPr>
              <w:pStyle w:val="Compact"/>
              <w:jc w:val="right"/>
            </w:pPr>
            <w:r>
              <w:t xml:space="preserve">0.987</w:t>
            </w:r>
          </w:p>
        </w:tc>
        <w:tc>
          <w:p>
            <w:pPr>
              <w:pStyle w:val="Compact"/>
              <w:jc w:val="right"/>
            </w:pPr>
            <w:r>
              <w:t xml:space="preserve">-0.003</w:t>
            </w:r>
          </w:p>
        </w:tc>
        <w:tc>
          <w:p>
            <w:pPr>
              <w:pStyle w:val="Compact"/>
              <w:jc w:val="right"/>
            </w:pPr>
            <w:r>
              <w:t xml:space="preserve">0.128</w:t>
            </w:r>
          </w:p>
        </w:tc>
        <w:tc>
          <w:p>
            <w:pPr>
              <w:pStyle w:val="Compact"/>
              <w:jc w:val="right"/>
            </w:pPr>
            <w:r>
              <w:t xml:space="preserve">0.043</w:t>
            </w:r>
          </w:p>
        </w:tc>
      </w:tr>
      <w:tr>
        <w:tc>
          <w:p>
            <w:pPr>
              <w:pStyle w:val="Compact"/>
              <w:jc w:val="left"/>
            </w:pPr>
            <w:r>
              <w:t xml:space="preserve">VS</w:t>
            </w:r>
          </w:p>
        </w:tc>
        <w:tc>
          <w:p>
            <w:pPr>
              <w:pStyle w:val="Compact"/>
              <w:jc w:val="right"/>
            </w:pPr>
            <w:r>
              <w:t xml:space="preserve">0.584</w:t>
            </w:r>
          </w:p>
        </w:tc>
        <w:tc>
          <w:p>
            <w:pPr>
              <w:pStyle w:val="Compact"/>
              <w:jc w:val="right"/>
            </w:pPr>
            <w:r>
              <w:t xml:space="preserve">0.077</w:t>
            </w:r>
          </w:p>
        </w:tc>
        <w:tc>
          <w:p>
            <w:pPr>
              <w:pStyle w:val="Compact"/>
              <w:jc w:val="right"/>
            </w:pPr>
            <w:r>
              <w:t xml:space="preserve">0.371</w:t>
            </w:r>
          </w:p>
        </w:tc>
        <w:tc>
          <w:p>
            <w:pPr>
              <w:pStyle w:val="Compact"/>
              <w:jc w:val="right"/>
            </w:pPr>
            <w:r>
              <w:t xml:space="preserve">0.548</w:t>
            </w:r>
          </w:p>
        </w:tc>
      </w:tr>
    </w:tbl>
    <w:p>
      <w:pPr>
        <w:pStyle w:val="BodyText"/>
      </w:pPr>
      <w:r>
        <w:t xml:space="preserve">Analizando la tabla de correlaciones, destacamos las variables con las que más está correlacionada cada componente:</w:t>
      </w:r>
    </w:p>
    <w:p>
      <w:pPr>
        <w:numPr>
          <w:ilvl w:val="0"/>
          <w:numId w:val="1003"/>
        </w:numPr>
      </w:pPr>
      <w:r>
        <w:rPr>
          <w:b/>
        </w:rPr>
        <w:t xml:space="preserve">COMPONENTE 1</w:t>
      </w:r>
      <w:r>
        <w:t xml:space="preserve">: destaca la elevada correlación positiva con los campos</w:t>
      </w:r>
      <w:r>
        <w:t xml:space="preserve"> </w:t>
      </w:r>
      <w:r>
        <w:rPr>
          <w:i/>
        </w:rPr>
        <w:t xml:space="preserve">Poblacion</w:t>
      </w:r>
      <w:r>
        <w:t xml:space="preserve">,</w:t>
      </w:r>
      <w:r>
        <w:t xml:space="preserve"> </w:t>
      </w:r>
      <w:r>
        <w:rPr>
          <w:i/>
        </w:rPr>
        <w:t xml:space="preserve">NumEmpresas</w:t>
      </w:r>
      <w:r>
        <w:t xml:space="preserve">,</w:t>
      </w:r>
      <w:r>
        <w:t xml:space="preserve"> </w:t>
      </w:r>
      <w:r>
        <w:rPr>
          <w:i/>
        </w:rPr>
        <w:t xml:space="preserve">Industria</w:t>
      </w:r>
      <w:r>
        <w:t xml:space="preserve">,</w:t>
      </w:r>
      <w:r>
        <w:t xml:space="preserve"> </w:t>
      </w:r>
      <w:r>
        <w:rPr>
          <w:i/>
        </w:rPr>
        <w:t xml:space="preserve">Construccion</w:t>
      </w:r>
      <w:r>
        <w:t xml:space="preserve">,</w:t>
      </w:r>
      <w:r>
        <w:t xml:space="preserve"> </w:t>
      </w:r>
      <w:r>
        <w:rPr>
          <w:i/>
        </w:rPr>
        <w:t xml:space="preserve">CTH</w:t>
      </w:r>
      <w:r>
        <w:t xml:space="preserve">,</w:t>
      </w:r>
      <w:r>
        <w:t xml:space="preserve"> </w:t>
      </w:r>
      <w:r>
        <w:rPr>
          <w:i/>
        </w:rPr>
        <w:t xml:space="preserve">Infor</w:t>
      </w:r>
      <w:r>
        <w:t xml:space="preserve">,</w:t>
      </w:r>
      <w:r>
        <w:t xml:space="preserve"> </w:t>
      </w:r>
      <w:r>
        <w:rPr>
          <w:i/>
        </w:rPr>
        <w:t xml:space="preserve">AFS</w:t>
      </w:r>
      <w:r>
        <w:t xml:space="preserve">,</w:t>
      </w:r>
      <w:r>
        <w:t xml:space="preserve"> </w:t>
      </w:r>
      <w:r>
        <w:rPr>
          <w:i/>
        </w:rPr>
        <w:t xml:space="preserve">APT</w:t>
      </w:r>
      <w:r>
        <w:t xml:space="preserve"> </w:t>
      </w:r>
      <w:r>
        <w:t xml:space="preserve">(tanto el total de empresas como el número de empresas de cada sector se concentran en torno a la misma componente),</w:t>
      </w:r>
      <w:r>
        <w:t xml:space="preserve"> </w:t>
      </w:r>
      <w:r>
        <w:rPr>
          <w:i/>
        </w:rPr>
        <w:t xml:space="preserve">Ocupados</w:t>
      </w:r>
      <w:r>
        <w:t xml:space="preserve">, el</w:t>
      </w:r>
      <w:r>
        <w:t xml:space="preserve"> </w:t>
      </w:r>
      <w:r>
        <w:rPr>
          <w:i/>
        </w:rPr>
        <w:t xml:space="preserve">PIB</w:t>
      </w:r>
      <w:r>
        <w:t xml:space="preserve">, el total de viviendas familiares o</w:t>
      </w:r>
      <w:r>
        <w:t xml:space="preserve"> </w:t>
      </w:r>
      <w:r>
        <w:rPr>
          <w:i/>
        </w:rPr>
        <w:t xml:space="preserve">TVF</w:t>
      </w:r>
      <w:r>
        <w:t xml:space="preserve"> </w:t>
      </w:r>
      <w:r>
        <w:t xml:space="preserve">y</w:t>
      </w:r>
      <w:r>
        <w:t xml:space="preserve"> </w:t>
      </w:r>
      <w:r>
        <w:rPr>
          <w:i/>
        </w:rPr>
        <w:t xml:space="preserve">VS</w:t>
      </w:r>
      <w:r>
        <w:t xml:space="preserve"> </w:t>
      </w:r>
      <w:r>
        <w:t xml:space="preserve">o viviendas secundarias. Todas ellas estan correlacionadas de forma directa. Por tanto,</w:t>
      </w:r>
      <w:r>
        <w:t xml:space="preserve"> </w:t>
      </w:r>
      <w:r>
        <w:rPr>
          <w:b/>
        </w:rPr>
        <w:t xml:space="preserve">valores positivos de la COMPONENTE 1 se traducen en una provincia con altos niveles de población, número de empresas, tasa de ocupación, PIB y número de viviendas</w:t>
      </w:r>
      <w:r>
        <w:t xml:space="preserve"> </w:t>
      </w:r>
      <w:r>
        <w:t xml:space="preserve">(tanto principales como de segunda residencia).</w:t>
      </w:r>
    </w:p>
    <w:p>
      <w:pPr>
        <w:pStyle w:val="FirstParagraph"/>
      </w:pPr>
      <w:r>
        <w:t xml:space="preserve">Por otro lado, nos encontramos con correlaciones menos significativas pero que también debemos tener en cuenta: correlaciones positivas con el IPC y la tasa de Actividad, aunque más bajas (0.37~0.38). Lo mismo, aunque en sentido negativo, ocurre con la Mortalidad.</w:t>
      </w:r>
    </w:p>
    <w:p>
      <w:pPr>
        <w:numPr>
          <w:ilvl w:val="0"/>
          <w:numId w:val="1004"/>
        </w:numPr>
      </w:pPr>
      <w:r>
        <w:rPr>
          <w:b/>
        </w:rPr>
        <w:t xml:space="preserve">COMPONENTE 2</w:t>
      </w:r>
      <w:r>
        <w:t xml:space="preserve">: destaca la correlación negativa entre</w:t>
      </w:r>
      <w:r>
        <w:t xml:space="preserve"> </w:t>
      </w:r>
      <w:r>
        <w:rPr>
          <w:i/>
        </w:rPr>
        <w:t xml:space="preserve">Mortalidad</w:t>
      </w:r>
      <w:r>
        <w:t xml:space="preserve"> </w:t>
      </w:r>
      <w:r>
        <w:t xml:space="preserve">e</w:t>
      </w:r>
      <w:r>
        <w:t xml:space="preserve"> </w:t>
      </w:r>
      <w:r>
        <w:rPr>
          <w:i/>
        </w:rPr>
        <w:t xml:space="preserve">IPC</w:t>
      </w:r>
      <w:r>
        <w:t xml:space="preserve">, junto con una correlación positiva con los campos</w:t>
      </w:r>
      <w:r>
        <w:t xml:space="preserve"> </w:t>
      </w:r>
      <w:r>
        <w:rPr>
          <w:i/>
        </w:rPr>
        <w:t xml:space="preserve">Natalidad</w:t>
      </w:r>
      <w:r>
        <w:t xml:space="preserve">,</w:t>
      </w:r>
      <w:r>
        <w:t xml:space="preserve"> </w:t>
      </w:r>
      <w:r>
        <w:rPr>
          <w:i/>
        </w:rPr>
        <w:t xml:space="preserve">TasaActividad</w:t>
      </w:r>
      <w:r>
        <w:t xml:space="preserve"> </w:t>
      </w:r>
      <w:r>
        <w:t xml:space="preserve">y</w:t>
      </w:r>
      <w:r>
        <w:t xml:space="preserve"> </w:t>
      </w:r>
      <w:r>
        <w:rPr>
          <w:i/>
        </w:rPr>
        <w:t xml:space="preserve">TasaParo</w:t>
      </w:r>
      <w:r>
        <w:t xml:space="preserve">, principalmente. Por tanto,</w:t>
      </w:r>
      <w:r>
        <w:t xml:space="preserve"> </w:t>
      </w:r>
      <w:r>
        <w:rPr>
          <w:b/>
        </w:rPr>
        <w:t xml:space="preserve">valores positivos de la COMPONENTE 2 implican provincias con altos niveles de natalidad, tasa de actividad y de paro, aunque con una menor tasa de mortalidad y poder adquisitivo de las familias (IPC bajo)</w:t>
      </w:r>
      <w:r>
        <w:t xml:space="preserve">. Del mismo modo, valores negativos de la COMPONENTE 2 se traducen en provincias donde la tasa de mortalidad y el poder adquisitivo de las familias es mayor (IPC alto), aunque con una menor tasa de natalidad, de actividad laboral y paro.</w:t>
      </w:r>
    </w:p>
    <w:p>
      <w:pPr>
        <w:numPr>
          <w:ilvl w:val="0"/>
          <w:numId w:val="1004"/>
        </w:numPr>
      </w:pPr>
      <w:r>
        <w:rPr>
          <w:b/>
        </w:rPr>
        <w:t xml:space="preserve">COMPONENTE 3</w:t>
      </w:r>
      <w:r>
        <w:t xml:space="preserve">: destaca la variable CANE con mayor correlación (positiva). Por otro lado, de cara la interpretación de las variables debemos tener en cuenta también correlaciones positivas (aunque menos significativas) con las tasas de paro y el número de viviendas secundarias (0.495 y 0.371), así como negativas con los valores de natalidad, IPC y tasa de actividad (-0.346, -0.335 y -0.464).</w:t>
      </w:r>
    </w:p>
    <w:p>
      <w:pPr>
        <w:pStyle w:val="FirstParagraph"/>
      </w:pPr>
      <w:r>
        <w:t xml:space="preserve">No obstante, ¿qué ocurre con la componente 4? Como podemos observar, pese a que el valor máximo de correlación corresponde con el campo</w:t>
      </w:r>
      <w:r>
        <w:t xml:space="preserve"> </w:t>
      </w:r>
      <w:r>
        <w:rPr>
          <w:i/>
        </w:rPr>
        <w:t xml:space="preserve">VS</w:t>
      </w:r>
      <w:r>
        <w:t xml:space="preserve">, dicha variable presenta una mayor correlación con la primera componente (0.584 frente a 0.548). Por tanto, podemos asegurar que la cuarta componente</w:t>
      </w:r>
      <w:r>
        <w:t xml:space="preserve"> </w:t>
      </w:r>
      <w:r>
        <w:rPr>
          <w:b/>
        </w:rPr>
        <w:t xml:space="preserve">no llega a representar exclusivamente a ninguna de las variables del conjunto de datos</w:t>
      </w:r>
      <w:r>
        <w:t xml:space="preserve">, pese a lograr explicar una variabilidad del 92 % tal y como vimos en el apartado anterior. Como conclusión,</w:t>
      </w:r>
      <w:r>
        <w:t xml:space="preserve"> </w:t>
      </w:r>
      <w:r>
        <w:rPr>
          <w:b/>
        </w:rPr>
        <w:t xml:space="preserve">definitivamente realizaremos el análisis sobre la matriz de correlación empleando tan solo las tres primeras componentes</w:t>
      </w:r>
      <w:r>
        <w:t xml:space="preserve">:</w:t>
      </w:r>
    </w:p>
    <w:p>
      <w:pPr>
        <w:pStyle w:val="SourceCode"/>
      </w:pPr>
      <w:r>
        <w:rPr>
          <w:rStyle w:val="NormalTok"/>
        </w:rPr>
        <w:t xml:space="preserve">analisis.comp&lt;-</w:t>
      </w:r>
      <w:r>
        <w:rPr>
          <w:rStyle w:val="KeywordTok"/>
        </w:rPr>
        <w:t xml:space="preserve">PCA</w:t>
      </w:r>
      <w:r>
        <w:rPr>
          <w:rStyle w:val="NormalTok"/>
        </w:rPr>
        <w:t xml:space="preserve">(provincias,</w:t>
      </w:r>
      <w:r>
        <w:rPr>
          <w:rStyle w:val="DataTypeTok"/>
        </w:rPr>
        <w:t xml:space="preserve">scale.unit=</w:t>
      </w:r>
      <w:r>
        <w:rPr>
          <w:rStyle w:val="OtherTok"/>
        </w:rPr>
        <w:t xml:space="preserve">TRUE</w:t>
      </w:r>
      <w:r>
        <w:rPr>
          <w:rStyle w:val="NormalTok"/>
        </w:rPr>
        <w:t xml:space="preserve">, </w:t>
      </w:r>
      <w:r>
        <w:rPr>
          <w:rStyle w:val="DataTypeTok"/>
        </w:rPr>
        <w:t xml:space="preserve">ncp=</w:t>
      </w:r>
      <w:r>
        <w:rPr>
          <w:rStyle w:val="DecValTok"/>
        </w:rPr>
        <w:t xml:space="preserve">3</w:t>
      </w:r>
      <w:r>
        <w:rPr>
          <w:rStyle w:val="NormalTok"/>
        </w:rPr>
        <w:t xml:space="preserve">, </w:t>
      </w:r>
      <w:r>
        <w:rPr>
          <w:rStyle w:val="DataTypeTok"/>
        </w:rPr>
        <w:t xml:space="preserve">graph=</w:t>
      </w:r>
      <w:r>
        <w:rPr>
          <w:rStyle w:val="OtherTok"/>
        </w:rPr>
        <w:t xml:space="preserve">FALSE</w:t>
      </w:r>
      <w:r>
        <w:rPr>
          <w:rStyle w:val="NormalTok"/>
        </w:rPr>
        <w:t xml:space="preserve">)</w:t>
      </w:r>
      <w:r>
        <w:br/>
      </w:r>
      <w:r>
        <w:rPr>
          <w:rStyle w:val="NormalTok"/>
        </w:rPr>
        <w:t xml:space="preserve">var&lt;-</w:t>
      </w:r>
      <w:r>
        <w:rPr>
          <w:rStyle w:val="KeywordTok"/>
        </w:rPr>
        <w:t xml:space="preserve">get_pca_var</w:t>
      </w:r>
      <w:r>
        <w:rPr>
          <w:rStyle w:val="NormalTok"/>
        </w:rPr>
        <w:t xml:space="preserve">(analisis.comp)</w:t>
      </w:r>
    </w:p>
    <w:p>
      <w:pPr>
        <w:pStyle w:val="Heading4"/>
      </w:pPr>
      <w:bookmarkStart w:id="28" w:name="apartado-c"/>
      <w:r>
        <w:t xml:space="preserve">Apartado c)</w:t>
      </w:r>
      <w:bookmarkEnd w:id="28"/>
    </w:p>
    <w:p>
      <w:pPr>
        <w:pStyle w:val="FirstParagraph"/>
      </w:pPr>
      <w:r>
        <w:rPr>
          <w:b/>
        </w:rPr>
        <w:t xml:space="preserve">Comentar los gráficos que representan las variables en los planos formados por las componentes, intentando explicar lo que representa cada componente</w:t>
      </w:r>
    </w:p>
    <w:p>
      <w:pPr>
        <w:pStyle w:val="BodyText"/>
      </w:pPr>
      <w:r>
        <w:t xml:space="preserve">Inicialmente, comenzamos representando el gráfico de correlación entre las componentes 1 y 2:</w:t>
      </w:r>
    </w:p>
    <w:p>
      <w:pPr>
        <w:pStyle w:val="SourceCode"/>
      </w:pPr>
      <w:r>
        <w:rPr>
          <w:rStyle w:val="KeywordTok"/>
        </w:rPr>
        <w:t xml:space="preserve">fviz_pca_var</w:t>
      </w:r>
      <w:r>
        <w:rPr>
          <w:rStyle w:val="NormalTok"/>
        </w:rPr>
        <w:t xml:space="preserve">(analisis.comp,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col.var=</w:t>
      </w:r>
      <w:r>
        <w:rPr>
          <w:rStyle w:val="StringTok"/>
        </w:rPr>
        <w:t xml:space="preserve">"cos2"</w:t>
      </w:r>
      <w:r>
        <w:rPr>
          <w:rStyle w:val="NormalTok"/>
        </w:rPr>
        <w:t xml:space="preserve">,</w:t>
      </w:r>
      <w:r>
        <w:rPr>
          <w:rStyle w:val="DataTypeTok"/>
        </w:rPr>
        <w:t xml:space="preserve">gradient.cols =</w:t>
      </w:r>
      <w:r>
        <w:rPr>
          <w:rStyle w:val="NormalTok"/>
        </w:rPr>
        <w:t xml:space="preserve"> </w:t>
      </w:r>
      <w:r>
        <w:rPr>
          <w:rStyle w:val="KeywordTok"/>
        </w:rPr>
        <w:t xml:space="preserve">c</w:t>
      </w:r>
      <w:r>
        <w:rPr>
          <w:rStyle w:val="NormalTok"/>
        </w:rPr>
        <w:t xml:space="preserve">(</w:t>
      </w:r>
      <w:r>
        <w:rPr>
          <w:rStyle w:val="StringTok"/>
        </w:rPr>
        <w:t xml:space="preserve">"#00AFBB"</w:t>
      </w:r>
      <w:r>
        <w:rPr>
          <w:rStyle w:val="NormalTok"/>
        </w:rPr>
        <w:t xml:space="preserve">, </w:t>
      </w:r>
      <w:r>
        <w:rPr>
          <w:rStyle w:val="StringTok"/>
        </w:rPr>
        <w:t xml:space="preserve">"#E7B800"</w:t>
      </w:r>
      <w:r>
        <w:rPr>
          <w:rStyle w:val="NormalTok"/>
        </w:rPr>
        <w:t xml:space="preserve">, </w:t>
      </w:r>
      <w:r>
        <w:rPr>
          <w:rStyle w:val="StringTok"/>
        </w:rPr>
        <w:t xml:space="preserve">"#FC4E07"</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1-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primer análisis, podemos observar cómo las variables que estaban correlacionadas positivamente entre sí (tal y como comprobamos en el gráfico de correlación), presentan prácticamente las mismas direcciones (Población, Ocupados o NumEmpresas, entre otros). Por el contrario, variables correlacionadas negativamente se sitúan en posiciones opuestas (cuadrantes opuestos), como por ejemplo la Natalidad y la Tasa de Actividad con la Mortalidad, o la Tasa de Paro y el IPC. A continuación, relacionamos cada componente con el conjunto de variables más representativo:</w:t>
      </w:r>
    </w:p>
    <w:p>
      <w:pPr>
        <w:numPr>
          <w:ilvl w:val="0"/>
          <w:numId w:val="1005"/>
        </w:numPr>
      </w:pPr>
      <w:r>
        <w:rPr>
          <w:b/>
        </w:rPr>
        <w:t xml:space="preserve">COMPONENTE 1</w:t>
      </w:r>
      <w:r>
        <w:t xml:space="preserve">:</w:t>
      </w:r>
      <w:r>
        <w:t xml:space="preserve"> </w:t>
      </w:r>
      <w:r>
        <w:rPr>
          <w:b/>
        </w:rPr>
        <w:t xml:space="preserve">podemos asegurar que la componente 1 es un índice que recoge principalmente la actividad económica de la provincia (número de empresas + PIB + tasa de ocupación)</w:t>
      </w:r>
      <w:r>
        <w:t xml:space="preserve">, aunque también incluye información demográfica como la población total o el número de viviendas (aunque el número de viviendas secundarias en menor medida).</w:t>
      </w:r>
    </w:p>
    <w:p>
      <w:pPr>
        <w:numPr>
          <w:ilvl w:val="0"/>
          <w:numId w:val="1005"/>
        </w:numPr>
      </w:pPr>
      <w:r>
        <w:rPr>
          <w:b/>
        </w:rPr>
        <w:t xml:space="preserve">COMPONENTE 2</w:t>
      </w:r>
      <w:r>
        <w:t xml:space="preserve">:</w:t>
      </w:r>
      <w:r>
        <w:t xml:space="preserve"> </w:t>
      </w:r>
      <w:r>
        <w:rPr>
          <w:b/>
        </w:rPr>
        <w:t xml:space="preserve">corresponde con un índice principalmente demográfico</w:t>
      </w:r>
      <w:r>
        <w:t xml:space="preserve">, contrastando especialmente los valores de Natalidad y Mortalidad de la Provincia, aunque también incluye información económica de la región como la proporción de población activa, nivel de desempleo y variación de los precios (aunque con menor correlación).</w:t>
      </w:r>
    </w:p>
    <w:p>
      <w:pPr>
        <w:pStyle w:val="FirstParagraph"/>
      </w:pPr>
      <w:r>
        <w:t xml:space="preserve">A continuación, analizamos la tercera componente:</w:t>
      </w:r>
    </w:p>
    <w:p>
      <w:pPr>
        <w:pStyle w:val="SourceCode"/>
      </w:pPr>
      <w:r>
        <w:rPr>
          <w:rStyle w:val="KeywordTok"/>
        </w:rPr>
        <w:t xml:space="preserve">fviz_pca_var</w:t>
      </w:r>
      <w:r>
        <w:rPr>
          <w:rStyle w:val="NormalTok"/>
        </w:rPr>
        <w:t xml:space="preserve">(analisis.comp,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col.var=</w:t>
      </w:r>
      <w:r>
        <w:rPr>
          <w:rStyle w:val="StringTok"/>
        </w:rPr>
        <w:t xml:space="preserve">"cos2"</w:t>
      </w:r>
      <w:r>
        <w:rPr>
          <w:rStyle w:val="NormalTok"/>
        </w:rPr>
        <w:t xml:space="preserve">,</w:t>
      </w:r>
      <w:r>
        <w:rPr>
          <w:rStyle w:val="DataTypeTok"/>
        </w:rPr>
        <w:t xml:space="preserve">gradient.cols =</w:t>
      </w:r>
      <w:r>
        <w:rPr>
          <w:rStyle w:val="NormalTok"/>
        </w:rPr>
        <w:t xml:space="preserve"> </w:t>
      </w:r>
      <w:r>
        <w:rPr>
          <w:rStyle w:val="KeywordTok"/>
        </w:rPr>
        <w:t xml:space="preserve">c</w:t>
      </w:r>
      <w:r>
        <w:rPr>
          <w:rStyle w:val="NormalTok"/>
        </w:rPr>
        <w:t xml:space="preserve">(</w:t>
      </w:r>
      <w:r>
        <w:rPr>
          <w:rStyle w:val="StringTok"/>
        </w:rPr>
        <w:t xml:space="preserve">"#00AFBB"</w:t>
      </w:r>
      <w:r>
        <w:rPr>
          <w:rStyle w:val="NormalTok"/>
        </w:rPr>
        <w:t xml:space="preserve">, </w:t>
      </w:r>
      <w:r>
        <w:rPr>
          <w:rStyle w:val="StringTok"/>
        </w:rPr>
        <w:t xml:space="preserve">"#E7B800"</w:t>
      </w:r>
      <w:r>
        <w:rPr>
          <w:rStyle w:val="NormalTok"/>
        </w:rPr>
        <w:t xml:space="preserve">, </w:t>
      </w:r>
      <w:r>
        <w:rPr>
          <w:rStyle w:val="StringTok"/>
        </w:rPr>
        <w:t xml:space="preserve">"#FC4E07"</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2-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6"/>
        </w:numPr>
      </w:pPr>
      <w:r>
        <w:rPr>
          <w:b/>
        </w:rPr>
        <w:t xml:space="preserve">COMPONENTE 3</w:t>
      </w:r>
      <w:r>
        <w:t xml:space="preserve">:</w:t>
      </w:r>
      <w:r>
        <w:t xml:space="preserve"> </w:t>
      </w:r>
      <w:r>
        <w:rPr>
          <w:b/>
        </w:rPr>
        <w:t xml:space="preserve">representa principalmente al Censo Agrario del Número de Explotaciones (CANE)</w:t>
      </w:r>
      <w:r>
        <w:t xml:space="preserve">, con el que mantiene una elevada correlación positiva.</w:t>
      </w:r>
    </w:p>
    <w:p>
      <w:pPr>
        <w:pStyle w:val="Heading4"/>
      </w:pPr>
      <w:bookmarkStart w:id="31" w:name="apartado-d"/>
      <w:r>
        <w:t xml:space="preserve">Apartado d)</w:t>
      </w:r>
      <w:bookmarkEnd w:id="31"/>
    </w:p>
    <w:p>
      <w:pPr>
        <w:pStyle w:val="FirstParagraph"/>
      </w:pPr>
      <w:r>
        <w:rPr>
          <w:b/>
        </w:rPr>
        <w:t xml:space="preserve">Mostrar la tabla y los gráficos que nos muestran la proporción de la varianza de cada variable que es explicado por cada componente. ¿Cuál de las variables es la que está peor explicada?</w:t>
      </w:r>
    </w:p>
    <w:p>
      <w:pPr>
        <w:pStyle w:val="BodyText"/>
      </w:pPr>
      <w:r>
        <w:t xml:space="preserve">En primer lugar, representamos la tabla con los cosenos al cuadrado:</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(var</w:t>
      </w:r>
      <w:r>
        <w:rPr>
          <w:rStyle w:val="OperatorTok"/>
        </w:rPr>
        <w:t xml:space="preserve">$</w:t>
      </w:r>
      <w:r>
        <w:rPr>
          <w:rStyle w:val="NormalTok"/>
        </w:rPr>
        <w:t xml:space="preserve">cos2, </w:t>
      </w:r>
      <w:r>
        <w:rPr>
          <w:rStyle w:val="DataTypeTok"/>
        </w:rPr>
        <w:t xml:space="preserve">digits =</w:t>
      </w:r>
      <w:r>
        <w:rPr>
          <w:rStyle w:val="DecValTok"/>
        </w:rPr>
        <w:t xml:space="preserve">2</w:t>
      </w:r>
      <w:r>
        <w:rPr>
          <w:rStyle w:val="NormalTok"/>
        </w:rPr>
        <w:t xml:space="preserve">,</w:t>
      </w:r>
      <w:r>
        <w:rPr>
          <w:rStyle w:val="DataTypeTok"/>
        </w:rPr>
        <w:t xml:space="preserve">caption =</w:t>
      </w:r>
      <w:r>
        <w:rPr>
          <w:rStyle w:val="NormalTok"/>
        </w:rPr>
        <w:t xml:space="preserve"> </w:t>
      </w:r>
      <w:r>
        <w:rPr>
          <w:rStyle w:val="StringTok"/>
        </w:rPr>
        <w:t xml:space="preserve">"Cosenos al cuadrado"</w:t>
      </w:r>
      <w:r>
        <w:rPr>
          <w:rStyle w:val="NormalTok"/>
        </w:rPr>
        <w:t xml:space="preserve">)</w:t>
      </w:r>
    </w:p>
    <w:p>
      <w:pPr>
        <w:pStyle w:val="TableCaption"/>
      </w:pPr>
      <w:r>
        <w:t xml:space="preserve">Cosenos al cuadrado</w:t>
      </w:r>
    </w:p>
    <w:tbl>
      <w:tblPr>
        <w:tblStyle w:val="Table"/>
        <w:tblW w:type="pct" w:w="0.0"/>
        <w:tblLook w:firstRow="1"/>
        <w:tblCaption w:val="Cosenos al cuadrado"/>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Dim.1</w:t>
            </w:r>
          </w:p>
        </w:tc>
        <w:tc>
          <w:tcPr>
            <w:tcBorders>
              <w:bottom w:val="single"/>
            </w:tcBorders>
            <w:vAlign w:val="bottom"/>
          </w:tcPr>
          <w:p>
            <w:pPr>
              <w:pStyle w:val="Compact"/>
              <w:jc w:val="right"/>
            </w:pPr>
            <w:r>
              <w:t xml:space="preserve">Dim.2</w:t>
            </w:r>
          </w:p>
        </w:tc>
        <w:tc>
          <w:tcPr>
            <w:tcBorders>
              <w:bottom w:val="single"/>
            </w:tcBorders>
            <w:vAlign w:val="bottom"/>
          </w:tcPr>
          <w:p>
            <w:pPr>
              <w:pStyle w:val="Compact"/>
              <w:jc w:val="right"/>
            </w:pPr>
            <w:r>
              <w:t xml:space="preserve">Dim.3</w:t>
            </w:r>
          </w:p>
        </w:tc>
      </w:tr>
      <w:tr>
        <w:tc>
          <w:p>
            <w:pPr>
              <w:pStyle w:val="Compact"/>
              <w:jc w:val="left"/>
            </w:pPr>
            <w:r>
              <w:t xml:space="preserve">Poblacion</w:t>
            </w:r>
          </w:p>
        </w:tc>
        <w:tc>
          <w:p>
            <w:pPr>
              <w:pStyle w:val="Compact"/>
              <w:jc w:val="right"/>
            </w:pPr>
            <w:r>
              <w:t xml:space="preserve">0.99</w:t>
            </w:r>
          </w:p>
        </w:tc>
        <w:tc>
          <w:p>
            <w:pPr>
              <w:pStyle w:val="Compact"/>
              <w:jc w:val="right"/>
            </w:pPr>
            <w:r>
              <w:t xml:space="preserve">0.00</w:t>
            </w:r>
          </w:p>
        </w:tc>
        <w:tc>
          <w:p>
            <w:pPr>
              <w:pStyle w:val="Compact"/>
              <w:jc w:val="right"/>
            </w:pPr>
            <w:r>
              <w:t xml:space="preserve">0.00</w:t>
            </w:r>
          </w:p>
        </w:tc>
      </w:tr>
      <w:tr>
        <w:tc>
          <w:p>
            <w:pPr>
              <w:pStyle w:val="Compact"/>
              <w:jc w:val="left"/>
            </w:pPr>
            <w:r>
              <w:t xml:space="preserve">Mortalidad</w:t>
            </w:r>
          </w:p>
        </w:tc>
        <w:tc>
          <w:p>
            <w:pPr>
              <w:pStyle w:val="Compact"/>
              <w:jc w:val="right"/>
            </w:pPr>
            <w:r>
              <w:t xml:space="preserve">0.13</w:t>
            </w:r>
          </w:p>
        </w:tc>
        <w:tc>
          <w:p>
            <w:pPr>
              <w:pStyle w:val="Compact"/>
              <w:jc w:val="right"/>
            </w:pPr>
            <w:r>
              <w:t xml:space="preserve">0.71</w:t>
            </w:r>
          </w:p>
        </w:tc>
        <w:tc>
          <w:p>
            <w:pPr>
              <w:pStyle w:val="Compact"/>
              <w:jc w:val="right"/>
            </w:pPr>
            <w:r>
              <w:t xml:space="preserve">0.06</w:t>
            </w:r>
          </w:p>
        </w:tc>
      </w:tr>
      <w:tr>
        <w:tc>
          <w:p>
            <w:pPr>
              <w:pStyle w:val="Compact"/>
              <w:jc w:val="left"/>
            </w:pPr>
            <w:r>
              <w:t xml:space="preserve">Natalidad</w:t>
            </w:r>
          </w:p>
        </w:tc>
        <w:tc>
          <w:p>
            <w:pPr>
              <w:pStyle w:val="Compact"/>
              <w:jc w:val="right"/>
            </w:pPr>
            <w:r>
              <w:t xml:space="preserve">0.02</w:t>
            </w:r>
          </w:p>
        </w:tc>
        <w:tc>
          <w:p>
            <w:pPr>
              <w:pStyle w:val="Compact"/>
              <w:jc w:val="right"/>
            </w:pPr>
            <w:r>
              <w:t xml:space="preserve">0.63</w:t>
            </w:r>
          </w:p>
        </w:tc>
        <w:tc>
          <w:p>
            <w:pPr>
              <w:pStyle w:val="Compact"/>
              <w:jc w:val="right"/>
            </w:pPr>
            <w:r>
              <w:t xml:space="preserve">0.12</w:t>
            </w:r>
          </w:p>
        </w:tc>
      </w:tr>
      <w:tr>
        <w:tc>
          <w:p>
            <w:pPr>
              <w:pStyle w:val="Compact"/>
              <w:jc w:val="left"/>
            </w:pPr>
            <w:r>
              <w:t xml:space="preserve">IPC</w:t>
            </w:r>
          </w:p>
        </w:tc>
        <w:tc>
          <w:p>
            <w:pPr>
              <w:pStyle w:val="Compact"/>
              <w:jc w:val="right"/>
            </w:pPr>
            <w:r>
              <w:t xml:space="preserve">0.14</w:t>
            </w:r>
          </w:p>
        </w:tc>
        <w:tc>
          <w:p>
            <w:pPr>
              <w:pStyle w:val="Compact"/>
              <w:jc w:val="right"/>
            </w:pPr>
            <w:r>
              <w:t xml:space="preserve">0.34</w:t>
            </w:r>
          </w:p>
        </w:tc>
        <w:tc>
          <w:p>
            <w:pPr>
              <w:pStyle w:val="Compact"/>
              <w:jc w:val="right"/>
            </w:pPr>
            <w:r>
              <w:t xml:space="preserve">0.11</w:t>
            </w:r>
          </w:p>
        </w:tc>
      </w:tr>
      <w:tr>
        <w:tc>
          <w:p>
            <w:pPr>
              <w:pStyle w:val="Compact"/>
              <w:jc w:val="left"/>
            </w:pPr>
            <w:r>
              <w:t xml:space="preserve">NumEmpresas</w:t>
            </w:r>
          </w:p>
        </w:tc>
        <w:tc>
          <w:p>
            <w:pPr>
              <w:pStyle w:val="Compact"/>
              <w:jc w:val="right"/>
            </w:pPr>
            <w:r>
              <w:t xml:space="preserve">0.99</w:t>
            </w:r>
          </w:p>
        </w:tc>
        <w:tc>
          <w:p>
            <w:pPr>
              <w:pStyle w:val="Compact"/>
              <w:jc w:val="right"/>
            </w:pPr>
            <w:r>
              <w:t xml:space="preserve">0.00</w:t>
            </w:r>
          </w:p>
        </w:tc>
        <w:tc>
          <w:p>
            <w:pPr>
              <w:pStyle w:val="Compact"/>
              <w:jc w:val="right"/>
            </w:pPr>
            <w:r>
              <w:t xml:space="preserve">0.00</w:t>
            </w:r>
          </w:p>
        </w:tc>
      </w:tr>
      <w:tr>
        <w:tc>
          <w:p>
            <w:pPr>
              <w:pStyle w:val="Compact"/>
              <w:jc w:val="left"/>
            </w:pPr>
            <w:r>
              <w:t xml:space="preserve">Industria</w:t>
            </w:r>
          </w:p>
        </w:tc>
        <w:tc>
          <w:p>
            <w:pPr>
              <w:pStyle w:val="Compact"/>
              <w:jc w:val="right"/>
            </w:pPr>
            <w:r>
              <w:t xml:space="preserve">0.94</w:t>
            </w:r>
          </w:p>
        </w:tc>
        <w:tc>
          <w:p>
            <w:pPr>
              <w:pStyle w:val="Compact"/>
              <w:jc w:val="right"/>
            </w:pPr>
            <w:r>
              <w:t xml:space="preserve">0.01</w:t>
            </w:r>
          </w:p>
        </w:tc>
        <w:tc>
          <w:p>
            <w:pPr>
              <w:pStyle w:val="Compact"/>
              <w:jc w:val="right"/>
            </w:pPr>
            <w:r>
              <w:t xml:space="preserve">0.00</w:t>
            </w:r>
          </w:p>
        </w:tc>
      </w:tr>
      <w:tr>
        <w:tc>
          <w:p>
            <w:pPr>
              <w:pStyle w:val="Compact"/>
              <w:jc w:val="left"/>
            </w:pPr>
            <w:r>
              <w:t xml:space="preserve">Construccion</w:t>
            </w:r>
          </w:p>
        </w:tc>
        <w:tc>
          <w:p>
            <w:pPr>
              <w:pStyle w:val="Compact"/>
              <w:jc w:val="right"/>
            </w:pPr>
            <w:r>
              <w:t xml:space="preserve">0.99</w:t>
            </w:r>
          </w:p>
        </w:tc>
        <w:tc>
          <w:p>
            <w:pPr>
              <w:pStyle w:val="Compact"/>
              <w:jc w:val="right"/>
            </w:pPr>
            <w:r>
              <w:t xml:space="preserve">0.01</w:t>
            </w:r>
          </w:p>
        </w:tc>
        <w:tc>
          <w:p>
            <w:pPr>
              <w:pStyle w:val="Compact"/>
              <w:jc w:val="right"/>
            </w:pPr>
            <w:r>
              <w:t xml:space="preserve">0.00</w:t>
            </w:r>
          </w:p>
        </w:tc>
      </w:tr>
      <w:tr>
        <w:tc>
          <w:p>
            <w:pPr>
              <w:pStyle w:val="Compact"/>
              <w:jc w:val="left"/>
            </w:pPr>
            <w:r>
              <w:t xml:space="preserve">CTH</w:t>
            </w:r>
          </w:p>
        </w:tc>
        <w:tc>
          <w:p>
            <w:pPr>
              <w:pStyle w:val="Compact"/>
              <w:jc w:val="right"/>
            </w:pPr>
            <w:r>
              <w:t xml:space="preserve">0.98</w:t>
            </w:r>
          </w:p>
        </w:tc>
        <w:tc>
          <w:p>
            <w:pPr>
              <w:pStyle w:val="Compact"/>
              <w:jc w:val="right"/>
            </w:pPr>
            <w:r>
              <w:t xml:space="preserve">0.00</w:t>
            </w:r>
          </w:p>
        </w:tc>
        <w:tc>
          <w:p>
            <w:pPr>
              <w:pStyle w:val="Compact"/>
              <w:jc w:val="right"/>
            </w:pPr>
            <w:r>
              <w:t xml:space="preserve">0.00</w:t>
            </w:r>
          </w:p>
        </w:tc>
      </w:tr>
      <w:tr>
        <w:tc>
          <w:p>
            <w:pPr>
              <w:pStyle w:val="Compact"/>
              <w:jc w:val="left"/>
            </w:pPr>
            <w:r>
              <w:t xml:space="preserve">Infor</w:t>
            </w:r>
          </w:p>
        </w:tc>
        <w:tc>
          <w:p>
            <w:pPr>
              <w:pStyle w:val="Compact"/>
              <w:jc w:val="right"/>
            </w:pPr>
            <w:r>
              <w:t xml:space="preserve">0.91</w:t>
            </w:r>
          </w:p>
        </w:tc>
        <w:tc>
          <w:p>
            <w:pPr>
              <w:pStyle w:val="Compact"/>
              <w:jc w:val="right"/>
            </w:pPr>
            <w:r>
              <w:t xml:space="preserve">0.00</w:t>
            </w:r>
          </w:p>
        </w:tc>
        <w:tc>
          <w:p>
            <w:pPr>
              <w:pStyle w:val="Compact"/>
              <w:jc w:val="right"/>
            </w:pPr>
            <w:r>
              <w:t xml:space="preserve">0.01</w:t>
            </w:r>
          </w:p>
        </w:tc>
      </w:tr>
      <w:tr>
        <w:tc>
          <w:p>
            <w:pPr>
              <w:pStyle w:val="Compact"/>
              <w:jc w:val="left"/>
            </w:pPr>
            <w:r>
              <w:t xml:space="preserve">AFS</w:t>
            </w:r>
          </w:p>
        </w:tc>
        <w:tc>
          <w:p>
            <w:pPr>
              <w:pStyle w:val="Compact"/>
              <w:jc w:val="right"/>
            </w:pPr>
            <w:r>
              <w:t xml:space="preserve">0.98</w:t>
            </w:r>
          </w:p>
        </w:tc>
        <w:tc>
          <w:p>
            <w:pPr>
              <w:pStyle w:val="Compact"/>
              <w:jc w:val="right"/>
            </w:pPr>
            <w:r>
              <w:t xml:space="preserve">0.00</w:t>
            </w:r>
          </w:p>
        </w:tc>
        <w:tc>
          <w:p>
            <w:pPr>
              <w:pStyle w:val="Compact"/>
              <w:jc w:val="right"/>
            </w:pPr>
            <w:r>
              <w:t xml:space="preserve">0.00</w:t>
            </w:r>
          </w:p>
        </w:tc>
      </w:tr>
      <w:tr>
        <w:tc>
          <w:p>
            <w:pPr>
              <w:pStyle w:val="Compact"/>
              <w:jc w:val="left"/>
            </w:pPr>
            <w:r>
              <w:t xml:space="preserve">APT</w:t>
            </w:r>
          </w:p>
        </w:tc>
        <w:tc>
          <w:p>
            <w:pPr>
              <w:pStyle w:val="Compact"/>
              <w:jc w:val="right"/>
            </w:pPr>
            <w:r>
              <w:t xml:space="preserve">0.97</w:t>
            </w:r>
          </w:p>
        </w:tc>
        <w:tc>
          <w:p>
            <w:pPr>
              <w:pStyle w:val="Compact"/>
              <w:jc w:val="right"/>
            </w:pPr>
            <w:r>
              <w:t xml:space="preserve">0.00</w:t>
            </w:r>
          </w:p>
        </w:tc>
        <w:tc>
          <w:p>
            <w:pPr>
              <w:pStyle w:val="Compact"/>
              <w:jc w:val="right"/>
            </w:pPr>
            <w:r>
              <w:t xml:space="preserve">0.00</w:t>
            </w:r>
          </w:p>
        </w:tc>
      </w:tr>
      <w:tr>
        <w:tc>
          <w:p>
            <w:pPr>
              <w:pStyle w:val="Compact"/>
              <w:jc w:val="left"/>
            </w:pPr>
            <w:r>
              <w:t xml:space="preserve">TasaActividad</w:t>
            </w:r>
          </w:p>
        </w:tc>
        <w:tc>
          <w:p>
            <w:pPr>
              <w:pStyle w:val="Compact"/>
              <w:jc w:val="right"/>
            </w:pPr>
            <w:r>
              <w:t xml:space="preserve">0.15</w:t>
            </w:r>
          </w:p>
        </w:tc>
        <w:tc>
          <w:p>
            <w:pPr>
              <w:pStyle w:val="Compact"/>
              <w:jc w:val="right"/>
            </w:pPr>
            <w:r>
              <w:t xml:space="preserve">0.28</w:t>
            </w:r>
          </w:p>
        </w:tc>
        <w:tc>
          <w:p>
            <w:pPr>
              <w:pStyle w:val="Compact"/>
              <w:jc w:val="right"/>
            </w:pPr>
            <w:r>
              <w:t xml:space="preserve">0.22</w:t>
            </w:r>
          </w:p>
        </w:tc>
      </w:tr>
      <w:tr>
        <w:tc>
          <w:p>
            <w:pPr>
              <w:pStyle w:val="Compact"/>
              <w:jc w:val="left"/>
            </w:pPr>
            <w:r>
              <w:t xml:space="preserve">TasaParo</w:t>
            </w:r>
          </w:p>
        </w:tc>
        <w:tc>
          <w:p>
            <w:pPr>
              <w:pStyle w:val="Compact"/>
              <w:jc w:val="right"/>
            </w:pPr>
            <w:r>
              <w:t xml:space="preserve">0.00</w:t>
            </w:r>
          </w:p>
        </w:tc>
        <w:tc>
          <w:p>
            <w:pPr>
              <w:pStyle w:val="Compact"/>
              <w:jc w:val="right"/>
            </w:pPr>
            <w:r>
              <w:t xml:space="preserve">0.55</w:t>
            </w:r>
          </w:p>
        </w:tc>
        <w:tc>
          <w:p>
            <w:pPr>
              <w:pStyle w:val="Compact"/>
              <w:jc w:val="right"/>
            </w:pPr>
            <w:r>
              <w:t xml:space="preserve">0.25</w:t>
            </w:r>
          </w:p>
        </w:tc>
      </w:tr>
      <w:tr>
        <w:tc>
          <w:p>
            <w:pPr>
              <w:pStyle w:val="Compact"/>
              <w:jc w:val="left"/>
            </w:pPr>
            <w:r>
              <w:t xml:space="preserve">Ocupados</w:t>
            </w:r>
          </w:p>
        </w:tc>
        <w:tc>
          <w:p>
            <w:pPr>
              <w:pStyle w:val="Compact"/>
              <w:jc w:val="right"/>
            </w:pPr>
            <w:r>
              <w:t xml:space="preserve">0.99</w:t>
            </w:r>
          </w:p>
        </w:tc>
        <w:tc>
          <w:p>
            <w:pPr>
              <w:pStyle w:val="Compact"/>
              <w:jc w:val="right"/>
            </w:pPr>
            <w:r>
              <w:t xml:space="preserve">0.00</w:t>
            </w:r>
          </w:p>
        </w:tc>
        <w:tc>
          <w:p>
            <w:pPr>
              <w:pStyle w:val="Compact"/>
              <w:jc w:val="right"/>
            </w:pPr>
            <w:r>
              <w:t xml:space="preserve">0.00</w:t>
            </w:r>
          </w:p>
        </w:tc>
      </w:tr>
      <w:tr>
        <w:tc>
          <w:p>
            <w:pPr>
              <w:pStyle w:val="Compact"/>
              <w:jc w:val="left"/>
            </w:pPr>
            <w:r>
              <w:t xml:space="preserve">PIB</w:t>
            </w:r>
          </w:p>
        </w:tc>
        <w:tc>
          <w:p>
            <w:pPr>
              <w:pStyle w:val="Compact"/>
              <w:jc w:val="right"/>
            </w:pPr>
            <w:r>
              <w:t xml:space="preserve">0.97</w:t>
            </w:r>
          </w:p>
        </w:tc>
        <w:tc>
          <w:p>
            <w:pPr>
              <w:pStyle w:val="Compact"/>
              <w:jc w:val="right"/>
            </w:pPr>
            <w:r>
              <w:t xml:space="preserve">0.00</w:t>
            </w:r>
          </w:p>
        </w:tc>
        <w:tc>
          <w:p>
            <w:pPr>
              <w:pStyle w:val="Compact"/>
              <w:jc w:val="right"/>
            </w:pPr>
            <w:r>
              <w:t xml:space="preserve">0.00</w:t>
            </w:r>
          </w:p>
        </w:tc>
      </w:tr>
      <w:tr>
        <w:tc>
          <w:p>
            <w:pPr>
              <w:pStyle w:val="Compact"/>
              <w:jc w:val="left"/>
            </w:pPr>
            <w:r>
              <w:t xml:space="preserve">CANE</w:t>
            </w:r>
          </w:p>
        </w:tc>
        <w:tc>
          <w:p>
            <w:pPr>
              <w:pStyle w:val="Compact"/>
              <w:jc w:val="right"/>
            </w:pPr>
            <w:r>
              <w:t xml:space="preserve">0.00</w:t>
            </w:r>
          </w:p>
        </w:tc>
        <w:tc>
          <w:p>
            <w:pPr>
              <w:pStyle w:val="Compact"/>
              <w:jc w:val="right"/>
            </w:pPr>
            <w:r>
              <w:t xml:space="preserve">0.02</w:t>
            </w:r>
          </w:p>
        </w:tc>
        <w:tc>
          <w:p>
            <w:pPr>
              <w:pStyle w:val="Compact"/>
              <w:jc w:val="right"/>
            </w:pPr>
            <w:r>
              <w:t xml:space="preserve">0.70</w:t>
            </w:r>
          </w:p>
        </w:tc>
      </w:tr>
      <w:tr>
        <w:tc>
          <w:p>
            <w:pPr>
              <w:pStyle w:val="Compact"/>
              <w:jc w:val="left"/>
            </w:pPr>
            <w:r>
              <w:t xml:space="preserve">TVF</w:t>
            </w:r>
          </w:p>
        </w:tc>
        <w:tc>
          <w:p>
            <w:pPr>
              <w:pStyle w:val="Compact"/>
              <w:jc w:val="right"/>
            </w:pPr>
            <w:r>
              <w:t xml:space="preserve">0.97</w:t>
            </w:r>
          </w:p>
        </w:tc>
        <w:tc>
          <w:p>
            <w:pPr>
              <w:pStyle w:val="Compact"/>
              <w:jc w:val="right"/>
            </w:pPr>
            <w:r>
              <w:t xml:space="preserve">0.00</w:t>
            </w:r>
          </w:p>
        </w:tc>
        <w:tc>
          <w:p>
            <w:pPr>
              <w:pStyle w:val="Compact"/>
              <w:jc w:val="right"/>
            </w:pPr>
            <w:r>
              <w:t xml:space="preserve">0.02</w:t>
            </w:r>
          </w:p>
        </w:tc>
      </w:tr>
      <w:tr>
        <w:tc>
          <w:p>
            <w:pPr>
              <w:pStyle w:val="Compact"/>
              <w:jc w:val="left"/>
            </w:pPr>
            <w:r>
              <w:t xml:space="preserve">VS</w:t>
            </w:r>
          </w:p>
        </w:tc>
        <w:tc>
          <w:p>
            <w:pPr>
              <w:pStyle w:val="Compact"/>
              <w:jc w:val="right"/>
            </w:pPr>
            <w:r>
              <w:t xml:space="preserve">0.34</w:t>
            </w:r>
          </w:p>
        </w:tc>
        <w:tc>
          <w:p>
            <w:pPr>
              <w:pStyle w:val="Compact"/>
              <w:jc w:val="right"/>
            </w:pPr>
            <w:r>
              <w:t xml:space="preserve">0.01</w:t>
            </w:r>
          </w:p>
        </w:tc>
        <w:tc>
          <w:p>
            <w:pPr>
              <w:pStyle w:val="Compact"/>
              <w:jc w:val="right"/>
            </w:pPr>
            <w:r>
              <w:t xml:space="preserve">0.14</w:t>
            </w:r>
          </w:p>
        </w:tc>
      </w:tr>
    </w:tbl>
    <w:p>
      <w:pPr>
        <w:pStyle w:val="BodyText"/>
      </w:pPr>
      <w:r>
        <w:t xml:space="preserve">Para visualizar mejor los resultados, lo representamos gráficamente:</w:t>
      </w:r>
    </w:p>
    <w:p>
      <w:pPr>
        <w:pStyle w:val="SourceCode"/>
      </w:pPr>
      <w:r>
        <w:rPr>
          <w:rStyle w:val="KeywordTok"/>
        </w:rPr>
        <w:t xml:space="preserve">corrplot</w:t>
      </w:r>
      <w:r>
        <w:rPr>
          <w:rStyle w:val="NormalTok"/>
        </w:rPr>
        <w:t xml:space="preserve">(</w:t>
      </w:r>
      <w:r>
        <w:rPr>
          <w:rStyle w:val="KeywordTok"/>
        </w:rPr>
        <w:t xml:space="preserve">t</w:t>
      </w:r>
      <w:r>
        <w:rPr>
          <w:rStyle w:val="NormalTok"/>
        </w:rPr>
        <w:t xml:space="preserve">(var</w:t>
      </w:r>
      <w:r>
        <w:rPr>
          <w:rStyle w:val="OperatorTok"/>
        </w:rPr>
        <w:t xml:space="preserve">$</w:t>
      </w:r>
      <w:r>
        <w:rPr>
          <w:rStyle w:val="NormalTok"/>
        </w:rPr>
        <w:t xml:space="preserve">cos2), </w:t>
      </w:r>
      <w:r>
        <w:rPr>
          <w:rStyle w:val="DataTypeTok"/>
        </w:rPr>
        <w:t xml:space="preserve">is.corr =</w:t>
      </w:r>
      <w:r>
        <w:rPr>
          <w:rStyle w:val="NormalTok"/>
        </w:rPr>
        <w:t xml:space="preserve"> </w:t>
      </w:r>
      <w:r>
        <w:rPr>
          <w:rStyle w:val="OtherTok"/>
        </w:rPr>
        <w:t xml:space="preserve">FALSE</w:t>
      </w:r>
      <w:r>
        <w:rPr>
          <w:rStyle w:val="NormalTok"/>
        </w:rPr>
        <w:t xml:space="preserve">, </w:t>
      </w:r>
      <w:r>
        <w:rPr>
          <w:rStyle w:val="DataTypeTok"/>
        </w:rPr>
        <w:t xml:space="preserve">tl.srt=</w:t>
      </w:r>
      <w:r>
        <w:rPr>
          <w:rStyle w:val="DecValTok"/>
        </w:rPr>
        <w:t xml:space="preserve">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4-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Dado que los cosenos al cuadrado nos indican la proporción de varianza, de cada variable, que es explicada en cada componente, observamos que la primera es</w:t>
      </w:r>
      <w:r>
        <w:t xml:space="preserve"> </w:t>
      </w:r>
      <w:r>
        <w:rPr>
          <w:b/>
        </w:rPr>
        <w:t xml:space="preserve">la que mejor explica la variación de sus variables más representativas</w:t>
      </w:r>
      <w:r>
        <w:t xml:space="preserve">. Aunque bien es cierto que el número de viviendas secundarias o</w:t>
      </w:r>
      <w:r>
        <w:t xml:space="preserve"> </w:t>
      </w:r>
      <w:r>
        <w:rPr>
          <w:i/>
        </w:rPr>
        <w:t xml:space="preserve">VS</w:t>
      </w:r>
      <w:r>
        <w:t xml:space="preserve"> </w:t>
      </w:r>
      <w:r>
        <w:t xml:space="preserve">está peor explicada (con solo un 34 % de la varianza explicada), con el resto de variables llega a explicarse más del 90 % de la variabilidad.</w:t>
      </w:r>
    </w:p>
    <w:p>
      <w:pPr>
        <w:pStyle w:val="BodyText"/>
      </w:pPr>
      <w:r>
        <w:t xml:space="preserve">En relación con la segunda componente, las variables mejor explicadas corresponden con las tasas de Mortalidad y Natalidad con un 71 y 63 % de la varianza, respectivamente. Por el contrario, están peor explicados los campos TasaParo, IPC y TasaActividad, en orden descendente (55, 34 y 28 %). De este modo,</w:t>
      </w:r>
      <w:r>
        <w:t xml:space="preserve"> </w:t>
      </w:r>
      <w:r>
        <w:rPr>
          <w:b/>
        </w:rPr>
        <w:t xml:space="preserve">podemos volver a comprobar como la información contenida en la primera componente es principalmente económica, mientras que la segunda contiene información demográfica</w:t>
      </w:r>
      <w:r>
        <w:t xml:space="preserve">.</w:t>
      </w:r>
    </w:p>
    <w:p>
      <w:pPr>
        <w:pStyle w:val="BodyText"/>
      </w:pPr>
      <w:r>
        <w:t xml:space="preserve">Por último, la componente 3 explica, principalmente, el campo CANE (con un 70 % de la varianza total), pudiendo considerarse como un índice económico adicional.</w:t>
      </w:r>
    </w:p>
    <w:p>
      <w:pPr>
        <w:pStyle w:val="BodyText"/>
      </w:pPr>
      <w:r>
        <w:t xml:space="preserve">No obstante, ¿Cuál es la variable peor explicada por las componentes?</w:t>
      </w:r>
    </w:p>
    <w:p>
      <w:pPr>
        <w:pStyle w:val="SourceCode"/>
      </w:pPr>
      <w:r>
        <w:rPr>
          <w:rStyle w:val="KeywordTok"/>
        </w:rPr>
        <w:t xml:space="preserve">fviz_cos2</w:t>
      </w:r>
      <w:r>
        <w:rPr>
          <w:rStyle w:val="NormalTok"/>
        </w:rPr>
        <w:t xml:space="preserve">(analisis.comp, </w:t>
      </w:r>
      <w:r>
        <w:rPr>
          <w:rStyle w:val="DataTypeTok"/>
        </w:rPr>
        <w:t xml:space="preserve">choice =</w:t>
      </w:r>
      <w:r>
        <w:rPr>
          <w:rStyle w:val="NormalTok"/>
        </w:rPr>
        <w:t xml:space="preserve"> </w:t>
      </w:r>
      <w:r>
        <w:rPr>
          <w:rStyle w:val="StringTok"/>
        </w:rPr>
        <w:t xml:space="preserve">"var"</w:t>
      </w:r>
      <w:r>
        <w:rPr>
          <w:rStyle w:val="NormalTok"/>
        </w:rPr>
        <w:t xml:space="preserve">, </w:t>
      </w:r>
      <w:r>
        <w:rPr>
          <w:rStyle w:val="DataTypeTok"/>
        </w:rPr>
        <w:t xml:space="preserve">axes =</w:t>
      </w:r>
      <w:r>
        <w:rPr>
          <w:rStyle w:val="NormalTok"/>
        </w:rPr>
        <w:t xml:space="preserve"> </w:t>
      </w:r>
      <w:r>
        <w:rPr>
          <w:rStyle w:val="DecValTok"/>
        </w:rPr>
        <w:t xml:space="preserve">1</w:t>
      </w:r>
      <w:r>
        <w:rPr>
          <w:rStyle w:val="OperatorTok"/>
        </w:rPr>
        <w:t xml:space="preserve">:</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5-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Comprobamos que la variable peor explicada</w:t>
      </w:r>
      <w:r>
        <w:t xml:space="preserve"> </w:t>
      </w:r>
      <w:r>
        <w:rPr>
          <w:b/>
        </w:rPr>
        <w:t xml:space="preserve">corresponde con el número de viviendas secundarias, dado que el porcentaje de varianza explicada, en conjunto con las tres componentes, corresponde con un 49 %</w:t>
      </w:r>
      <w:r>
        <w:t xml:space="preserve"> </w:t>
      </w:r>
      <w:r>
        <w:t xml:space="preserve">(0.35 + 0.01 + 0.14).</w:t>
      </w:r>
    </w:p>
    <w:p>
      <w:pPr>
        <w:pStyle w:val="Heading4"/>
      </w:pPr>
      <w:bookmarkStart w:id="34" w:name="apartado-e"/>
      <w:r>
        <w:t xml:space="preserve">Apartado e)</w:t>
      </w:r>
      <w:bookmarkEnd w:id="34"/>
    </w:p>
    <w:p>
      <w:pPr>
        <w:pStyle w:val="FirstParagraph"/>
      </w:pPr>
      <w:r>
        <w:rPr>
          <w:b/>
        </w:rPr>
        <w:t xml:space="preserve">Mostrar la tabla y los gráficos que nos muestran el porcentaje de la varianza de cada Componente que es debido a cada variable. ¿Qué variables contribuyen más a cada Componente?</w:t>
      </w:r>
    </w:p>
    <w:p>
      <w:pPr>
        <w:pStyle w:val="BodyText"/>
      </w:pPr>
      <w:r>
        <w:t xml:space="preserve">En primer lugar, mostramos la tabla con las contribuciones de cada variable a la varianza de cada componente:</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(var</w:t>
      </w:r>
      <w:r>
        <w:rPr>
          <w:rStyle w:val="OperatorTok"/>
        </w:rPr>
        <w:t xml:space="preserve">$</w:t>
      </w:r>
      <w:r>
        <w:rPr>
          <w:rStyle w:val="NormalTok"/>
        </w:rPr>
        <w:t xml:space="preserve">contrib, </w:t>
      </w:r>
      <w:r>
        <w:rPr>
          <w:rStyle w:val="DataTypeTok"/>
        </w:rPr>
        <w:t xml:space="preserve">digits =</w:t>
      </w:r>
      <w:r>
        <w:rPr>
          <w:rStyle w:val="NormalTok"/>
        </w:rPr>
        <w:t xml:space="preserve"> </w:t>
      </w:r>
      <w:r>
        <w:rPr>
          <w:rStyle w:val="DecValTok"/>
        </w:rPr>
        <w:t xml:space="preserve">2</w:t>
      </w:r>
      <w:r>
        <w:rPr>
          <w:rStyle w:val="NormalTok"/>
        </w:rPr>
        <w:t xml:space="preserve">, </w:t>
      </w:r>
      <w:r>
        <w:rPr>
          <w:rStyle w:val="DataTypeTok"/>
        </w:rPr>
        <w:t xml:space="preserve">caption =</w:t>
      </w:r>
      <w:r>
        <w:rPr>
          <w:rStyle w:val="NormalTok"/>
        </w:rPr>
        <w:t xml:space="preserve"> </w:t>
      </w:r>
      <w:r>
        <w:rPr>
          <w:rStyle w:val="StringTok"/>
        </w:rPr>
        <w:t xml:space="preserve">"Contribuciones"</w:t>
      </w:r>
      <w:r>
        <w:rPr>
          <w:rStyle w:val="NormalTok"/>
        </w:rPr>
        <w:t xml:space="preserve">)</w:t>
      </w:r>
    </w:p>
    <w:p>
      <w:pPr>
        <w:pStyle w:val="TableCaption"/>
      </w:pPr>
      <w:r>
        <w:t xml:space="preserve">Contribuciones</w:t>
      </w:r>
    </w:p>
    <w:tbl>
      <w:tblPr>
        <w:tblStyle w:val="Table"/>
        <w:tblW w:type="pct" w:w="0.0"/>
        <w:tblLook w:firstRow="1"/>
        <w:tblCaption w:val="Contribucione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Dim.1</w:t>
            </w:r>
          </w:p>
        </w:tc>
        <w:tc>
          <w:tcPr>
            <w:tcBorders>
              <w:bottom w:val="single"/>
            </w:tcBorders>
            <w:vAlign w:val="bottom"/>
          </w:tcPr>
          <w:p>
            <w:pPr>
              <w:pStyle w:val="Compact"/>
              <w:jc w:val="right"/>
            </w:pPr>
            <w:r>
              <w:t xml:space="preserve">Dim.2</w:t>
            </w:r>
          </w:p>
        </w:tc>
        <w:tc>
          <w:tcPr>
            <w:tcBorders>
              <w:bottom w:val="single"/>
            </w:tcBorders>
            <w:vAlign w:val="bottom"/>
          </w:tcPr>
          <w:p>
            <w:pPr>
              <w:pStyle w:val="Compact"/>
              <w:jc w:val="right"/>
            </w:pPr>
            <w:r>
              <w:t xml:space="preserve">Dim.3</w:t>
            </w:r>
          </w:p>
        </w:tc>
      </w:tr>
      <w:tr>
        <w:tc>
          <w:p>
            <w:pPr>
              <w:pStyle w:val="Compact"/>
              <w:jc w:val="left"/>
            </w:pPr>
            <w:r>
              <w:t xml:space="preserve">Poblacion</w:t>
            </w:r>
          </w:p>
        </w:tc>
        <w:tc>
          <w:p>
            <w:pPr>
              <w:pStyle w:val="Compact"/>
              <w:jc w:val="right"/>
            </w:pPr>
            <w:r>
              <w:t xml:space="preserve">8.62</w:t>
            </w:r>
          </w:p>
        </w:tc>
        <w:tc>
          <w:p>
            <w:pPr>
              <w:pStyle w:val="Compact"/>
              <w:jc w:val="right"/>
            </w:pPr>
            <w:r>
              <w:t xml:space="preserve">0.00</w:t>
            </w:r>
          </w:p>
        </w:tc>
        <w:tc>
          <w:p>
            <w:pPr>
              <w:pStyle w:val="Compact"/>
              <w:jc w:val="right"/>
            </w:pPr>
            <w:r>
              <w:t xml:space="preserve">0.25</w:t>
            </w:r>
          </w:p>
        </w:tc>
      </w:tr>
      <w:tr>
        <w:tc>
          <w:p>
            <w:pPr>
              <w:pStyle w:val="Compact"/>
              <w:jc w:val="left"/>
            </w:pPr>
            <w:r>
              <w:t xml:space="preserve">Mortalidad</w:t>
            </w:r>
          </w:p>
        </w:tc>
        <w:tc>
          <w:p>
            <w:pPr>
              <w:pStyle w:val="Compact"/>
              <w:jc w:val="right"/>
            </w:pPr>
            <w:r>
              <w:t xml:space="preserve">1.13</w:t>
            </w:r>
          </w:p>
        </w:tc>
        <w:tc>
          <w:p>
            <w:pPr>
              <w:pStyle w:val="Compact"/>
              <w:jc w:val="right"/>
            </w:pPr>
            <w:r>
              <w:t xml:space="preserve">27.79</w:t>
            </w:r>
          </w:p>
        </w:tc>
        <w:tc>
          <w:p>
            <w:pPr>
              <w:pStyle w:val="Compact"/>
              <w:jc w:val="right"/>
            </w:pPr>
            <w:r>
              <w:t xml:space="preserve">3.57</w:t>
            </w:r>
          </w:p>
        </w:tc>
      </w:tr>
      <w:tr>
        <w:tc>
          <w:p>
            <w:pPr>
              <w:pStyle w:val="Compact"/>
              <w:jc w:val="left"/>
            </w:pPr>
            <w:r>
              <w:t xml:space="preserve">Natalidad</w:t>
            </w:r>
          </w:p>
        </w:tc>
        <w:tc>
          <w:p>
            <w:pPr>
              <w:pStyle w:val="Compact"/>
              <w:jc w:val="right"/>
            </w:pPr>
            <w:r>
              <w:t xml:space="preserve">0.17</w:t>
            </w:r>
          </w:p>
        </w:tc>
        <w:tc>
          <w:p>
            <w:pPr>
              <w:pStyle w:val="Compact"/>
              <w:jc w:val="right"/>
            </w:pPr>
            <w:r>
              <w:t xml:space="preserve">24.54</w:t>
            </w:r>
          </w:p>
        </w:tc>
        <w:tc>
          <w:p>
            <w:pPr>
              <w:pStyle w:val="Compact"/>
              <w:jc w:val="right"/>
            </w:pPr>
            <w:r>
              <w:t xml:space="preserve">7.33</w:t>
            </w:r>
          </w:p>
        </w:tc>
      </w:tr>
      <w:tr>
        <w:tc>
          <w:p>
            <w:pPr>
              <w:pStyle w:val="Compact"/>
              <w:jc w:val="left"/>
            </w:pPr>
            <w:r>
              <w:t xml:space="preserve">IPC</w:t>
            </w:r>
          </w:p>
        </w:tc>
        <w:tc>
          <w:p>
            <w:pPr>
              <w:pStyle w:val="Compact"/>
              <w:jc w:val="right"/>
            </w:pPr>
            <w:r>
              <w:t xml:space="preserve">1.21</w:t>
            </w:r>
          </w:p>
        </w:tc>
        <w:tc>
          <w:p>
            <w:pPr>
              <w:pStyle w:val="Compact"/>
              <w:jc w:val="right"/>
            </w:pPr>
            <w:r>
              <w:t xml:space="preserve">13.35</w:t>
            </w:r>
          </w:p>
        </w:tc>
        <w:tc>
          <w:p>
            <w:pPr>
              <w:pStyle w:val="Compact"/>
              <w:jc w:val="right"/>
            </w:pPr>
            <w:r>
              <w:t xml:space="preserve">6.88</w:t>
            </w:r>
          </w:p>
        </w:tc>
      </w:tr>
      <w:tr>
        <w:tc>
          <w:p>
            <w:pPr>
              <w:pStyle w:val="Compact"/>
              <w:jc w:val="left"/>
            </w:pPr>
            <w:r>
              <w:t xml:space="preserve">NumEmpresas</w:t>
            </w:r>
          </w:p>
        </w:tc>
        <w:tc>
          <w:p>
            <w:pPr>
              <w:pStyle w:val="Compact"/>
              <w:jc w:val="right"/>
            </w:pPr>
            <w:r>
              <w:t xml:space="preserve">8.65</w:t>
            </w:r>
          </w:p>
        </w:tc>
        <w:tc>
          <w:p>
            <w:pPr>
              <w:pStyle w:val="Compact"/>
              <w:jc w:val="right"/>
            </w:pPr>
            <w:r>
              <w:t xml:space="preserve">0.07</w:t>
            </w:r>
          </w:p>
        </w:tc>
        <w:tc>
          <w:p>
            <w:pPr>
              <w:pStyle w:val="Compact"/>
              <w:jc w:val="right"/>
            </w:pPr>
            <w:r>
              <w:t xml:space="preserve">0.01</w:t>
            </w:r>
          </w:p>
        </w:tc>
      </w:tr>
      <w:tr>
        <w:tc>
          <w:p>
            <w:pPr>
              <w:pStyle w:val="Compact"/>
              <w:jc w:val="left"/>
            </w:pPr>
            <w:r>
              <w:t xml:space="preserve">Industria</w:t>
            </w:r>
          </w:p>
        </w:tc>
        <w:tc>
          <w:p>
            <w:pPr>
              <w:pStyle w:val="Compact"/>
              <w:jc w:val="right"/>
            </w:pPr>
            <w:r>
              <w:t xml:space="preserve">8.16</w:t>
            </w:r>
          </w:p>
        </w:tc>
        <w:tc>
          <w:p>
            <w:pPr>
              <w:pStyle w:val="Compact"/>
              <w:jc w:val="right"/>
            </w:pPr>
            <w:r>
              <w:t xml:space="preserve">0.20</w:t>
            </w:r>
          </w:p>
        </w:tc>
        <w:tc>
          <w:p>
            <w:pPr>
              <w:pStyle w:val="Compact"/>
              <w:jc w:val="right"/>
            </w:pPr>
            <w:r>
              <w:t xml:space="preserve">0.22</w:t>
            </w:r>
          </w:p>
        </w:tc>
      </w:tr>
      <w:tr>
        <w:tc>
          <w:p>
            <w:pPr>
              <w:pStyle w:val="Compact"/>
              <w:jc w:val="left"/>
            </w:pPr>
            <w:r>
              <w:t xml:space="preserve">Construccion</w:t>
            </w:r>
          </w:p>
        </w:tc>
        <w:tc>
          <w:p>
            <w:pPr>
              <w:pStyle w:val="Compact"/>
              <w:jc w:val="right"/>
            </w:pPr>
            <w:r>
              <w:t xml:space="preserve">8.60</w:t>
            </w:r>
          </w:p>
        </w:tc>
        <w:tc>
          <w:p>
            <w:pPr>
              <w:pStyle w:val="Compact"/>
              <w:jc w:val="right"/>
            </w:pPr>
            <w:r>
              <w:t xml:space="preserve">0.21</w:t>
            </w:r>
          </w:p>
        </w:tc>
        <w:tc>
          <w:p>
            <w:pPr>
              <w:pStyle w:val="Compact"/>
              <w:jc w:val="right"/>
            </w:pPr>
            <w:r>
              <w:t xml:space="preserve">0.01</w:t>
            </w:r>
          </w:p>
        </w:tc>
      </w:tr>
      <w:tr>
        <w:tc>
          <w:p>
            <w:pPr>
              <w:pStyle w:val="Compact"/>
              <w:jc w:val="left"/>
            </w:pPr>
            <w:r>
              <w:t xml:space="preserve">CTH</w:t>
            </w:r>
          </w:p>
        </w:tc>
        <w:tc>
          <w:p>
            <w:pPr>
              <w:pStyle w:val="Compact"/>
              <w:jc w:val="right"/>
            </w:pPr>
            <w:r>
              <w:t xml:space="preserve">8.58</w:t>
            </w:r>
          </w:p>
        </w:tc>
        <w:tc>
          <w:p>
            <w:pPr>
              <w:pStyle w:val="Compact"/>
              <w:jc w:val="right"/>
            </w:pPr>
            <w:r>
              <w:t xml:space="preserve">0.01</w:t>
            </w:r>
          </w:p>
        </w:tc>
        <w:tc>
          <w:p>
            <w:pPr>
              <w:pStyle w:val="Compact"/>
              <w:jc w:val="right"/>
            </w:pPr>
            <w:r>
              <w:t xml:space="preserve">0.24</w:t>
            </w:r>
          </w:p>
        </w:tc>
      </w:tr>
      <w:tr>
        <w:tc>
          <w:p>
            <w:pPr>
              <w:pStyle w:val="Compact"/>
              <w:jc w:val="left"/>
            </w:pPr>
            <w:r>
              <w:t xml:space="preserve">Infor</w:t>
            </w:r>
          </w:p>
        </w:tc>
        <w:tc>
          <w:p>
            <w:pPr>
              <w:pStyle w:val="Compact"/>
              <w:jc w:val="right"/>
            </w:pPr>
            <w:r>
              <w:t xml:space="preserve">7.92</w:t>
            </w:r>
          </w:p>
        </w:tc>
        <w:tc>
          <w:p>
            <w:pPr>
              <w:pStyle w:val="Compact"/>
              <w:jc w:val="right"/>
            </w:pPr>
            <w:r>
              <w:t xml:space="preserve">0.18</w:t>
            </w:r>
          </w:p>
        </w:tc>
        <w:tc>
          <w:p>
            <w:pPr>
              <w:pStyle w:val="Compact"/>
              <w:jc w:val="right"/>
            </w:pPr>
            <w:r>
              <w:t xml:space="preserve">0.42</w:t>
            </w:r>
          </w:p>
        </w:tc>
      </w:tr>
      <w:tr>
        <w:tc>
          <w:p>
            <w:pPr>
              <w:pStyle w:val="Compact"/>
              <w:jc w:val="left"/>
            </w:pPr>
            <w:r>
              <w:t xml:space="preserve">AFS</w:t>
            </w:r>
          </w:p>
        </w:tc>
        <w:tc>
          <w:p>
            <w:pPr>
              <w:pStyle w:val="Compact"/>
              <w:jc w:val="right"/>
            </w:pPr>
            <w:r>
              <w:t xml:space="preserve">8.55</w:t>
            </w:r>
          </w:p>
        </w:tc>
        <w:tc>
          <w:p>
            <w:pPr>
              <w:pStyle w:val="Compact"/>
              <w:jc w:val="right"/>
            </w:pPr>
            <w:r>
              <w:t xml:space="preserve">0.03</w:t>
            </w:r>
          </w:p>
        </w:tc>
        <w:tc>
          <w:p>
            <w:pPr>
              <w:pStyle w:val="Compact"/>
              <w:jc w:val="right"/>
            </w:pPr>
            <w:r>
              <w:t xml:space="preserve">0.16</w:t>
            </w:r>
          </w:p>
        </w:tc>
      </w:tr>
      <w:tr>
        <w:tc>
          <w:p>
            <w:pPr>
              <w:pStyle w:val="Compact"/>
              <w:jc w:val="left"/>
            </w:pPr>
            <w:r>
              <w:t xml:space="preserve">APT</w:t>
            </w:r>
          </w:p>
        </w:tc>
        <w:tc>
          <w:p>
            <w:pPr>
              <w:pStyle w:val="Compact"/>
              <w:jc w:val="right"/>
            </w:pPr>
            <w:r>
              <w:t xml:space="preserve">8.45</w:t>
            </w:r>
          </w:p>
        </w:tc>
        <w:tc>
          <w:p>
            <w:pPr>
              <w:pStyle w:val="Compact"/>
              <w:jc w:val="right"/>
            </w:pPr>
            <w:r>
              <w:t xml:space="preserve">0.09</w:t>
            </w:r>
          </w:p>
        </w:tc>
        <w:tc>
          <w:p>
            <w:pPr>
              <w:pStyle w:val="Compact"/>
              <w:jc w:val="right"/>
            </w:pPr>
            <w:r>
              <w:t xml:space="preserve">0.08</w:t>
            </w:r>
          </w:p>
        </w:tc>
      </w:tr>
      <w:tr>
        <w:tc>
          <w:p>
            <w:pPr>
              <w:pStyle w:val="Compact"/>
              <w:jc w:val="left"/>
            </w:pPr>
            <w:r>
              <w:t xml:space="preserve">TasaActividad</w:t>
            </w:r>
          </w:p>
        </w:tc>
        <w:tc>
          <w:p>
            <w:pPr>
              <w:pStyle w:val="Compact"/>
              <w:jc w:val="right"/>
            </w:pPr>
            <w:r>
              <w:t xml:space="preserve">1.31</w:t>
            </w:r>
          </w:p>
        </w:tc>
        <w:tc>
          <w:p>
            <w:pPr>
              <w:pStyle w:val="Compact"/>
              <w:jc w:val="right"/>
            </w:pPr>
            <w:r>
              <w:t xml:space="preserve">10.93</w:t>
            </w:r>
          </w:p>
        </w:tc>
        <w:tc>
          <w:p>
            <w:pPr>
              <w:pStyle w:val="Compact"/>
              <w:jc w:val="right"/>
            </w:pPr>
            <w:r>
              <w:t xml:space="preserve">13.16</w:t>
            </w:r>
          </w:p>
        </w:tc>
      </w:tr>
      <w:tr>
        <w:tc>
          <w:p>
            <w:pPr>
              <w:pStyle w:val="Compact"/>
              <w:jc w:val="left"/>
            </w:pPr>
            <w:r>
              <w:t xml:space="preserve">TasaParo</w:t>
            </w:r>
          </w:p>
        </w:tc>
        <w:tc>
          <w:p>
            <w:pPr>
              <w:pStyle w:val="Compact"/>
              <w:jc w:val="right"/>
            </w:pPr>
            <w:r>
              <w:t xml:space="preserve">0.02</w:t>
            </w:r>
          </w:p>
        </w:tc>
        <w:tc>
          <w:p>
            <w:pPr>
              <w:pStyle w:val="Compact"/>
              <w:jc w:val="right"/>
            </w:pPr>
            <w:r>
              <w:t xml:space="preserve">21.30</w:t>
            </w:r>
          </w:p>
        </w:tc>
        <w:tc>
          <w:p>
            <w:pPr>
              <w:pStyle w:val="Compact"/>
              <w:jc w:val="right"/>
            </w:pPr>
            <w:r>
              <w:t xml:space="preserve">15.00</w:t>
            </w:r>
          </w:p>
        </w:tc>
      </w:tr>
      <w:tr>
        <w:tc>
          <w:p>
            <w:pPr>
              <w:pStyle w:val="Compact"/>
              <w:jc w:val="left"/>
            </w:pPr>
            <w:r>
              <w:t xml:space="preserve">Ocupados</w:t>
            </w:r>
          </w:p>
        </w:tc>
        <w:tc>
          <w:p>
            <w:pPr>
              <w:pStyle w:val="Compact"/>
              <w:jc w:val="right"/>
            </w:pPr>
            <w:r>
              <w:t xml:space="preserve">8.67</w:t>
            </w:r>
          </w:p>
        </w:tc>
        <w:tc>
          <w:p>
            <w:pPr>
              <w:pStyle w:val="Compact"/>
              <w:jc w:val="right"/>
            </w:pPr>
            <w:r>
              <w:t xml:space="preserve">0.03</w:t>
            </w:r>
          </w:p>
        </w:tc>
        <w:tc>
          <w:p>
            <w:pPr>
              <w:pStyle w:val="Compact"/>
              <w:jc w:val="right"/>
            </w:pPr>
            <w:r>
              <w:t xml:space="preserve">0.00</w:t>
            </w:r>
          </w:p>
        </w:tc>
      </w:tr>
      <w:tr>
        <w:tc>
          <w:p>
            <w:pPr>
              <w:pStyle w:val="Compact"/>
              <w:jc w:val="left"/>
            </w:pPr>
            <w:r>
              <w:t xml:space="preserve">PIB</w:t>
            </w:r>
          </w:p>
        </w:tc>
        <w:tc>
          <w:p>
            <w:pPr>
              <w:pStyle w:val="Compact"/>
              <w:jc w:val="right"/>
            </w:pPr>
            <w:r>
              <w:t xml:space="preserve">8.46</w:t>
            </w:r>
          </w:p>
        </w:tc>
        <w:tc>
          <w:p>
            <w:pPr>
              <w:pStyle w:val="Compact"/>
              <w:jc w:val="right"/>
            </w:pPr>
            <w:r>
              <w:t xml:space="preserve">0.13</w:t>
            </w:r>
          </w:p>
        </w:tc>
        <w:tc>
          <w:p>
            <w:pPr>
              <w:pStyle w:val="Compact"/>
              <w:jc w:val="right"/>
            </w:pPr>
            <w:r>
              <w:t xml:space="preserve">0.14</w:t>
            </w:r>
          </w:p>
        </w:tc>
      </w:tr>
      <w:tr>
        <w:tc>
          <w:p>
            <w:pPr>
              <w:pStyle w:val="Compact"/>
              <w:jc w:val="left"/>
            </w:pPr>
            <w:r>
              <w:t xml:space="preserve">CANE</w:t>
            </w:r>
          </w:p>
        </w:tc>
        <w:tc>
          <w:p>
            <w:pPr>
              <w:pStyle w:val="Compact"/>
              <w:jc w:val="right"/>
            </w:pPr>
            <w:r>
              <w:t xml:space="preserve">0.03</w:t>
            </w:r>
          </w:p>
        </w:tc>
        <w:tc>
          <w:p>
            <w:pPr>
              <w:pStyle w:val="Compact"/>
              <w:jc w:val="right"/>
            </w:pPr>
            <w:r>
              <w:t xml:space="preserve">0.93</w:t>
            </w:r>
          </w:p>
        </w:tc>
        <w:tc>
          <w:p>
            <w:pPr>
              <w:pStyle w:val="Compact"/>
              <w:jc w:val="right"/>
            </w:pPr>
            <w:r>
              <w:t xml:space="preserve">43.13</w:t>
            </w:r>
          </w:p>
        </w:tc>
      </w:tr>
      <w:tr>
        <w:tc>
          <w:p>
            <w:pPr>
              <w:pStyle w:val="Compact"/>
              <w:jc w:val="left"/>
            </w:pPr>
            <w:r>
              <w:t xml:space="preserve">TVF</w:t>
            </w:r>
          </w:p>
        </w:tc>
        <w:tc>
          <w:p>
            <w:pPr>
              <w:pStyle w:val="Compact"/>
              <w:jc w:val="right"/>
            </w:pPr>
            <w:r>
              <w:t xml:space="preserve">8.50</w:t>
            </w:r>
          </w:p>
        </w:tc>
        <w:tc>
          <w:p>
            <w:pPr>
              <w:pStyle w:val="Compact"/>
              <w:jc w:val="right"/>
            </w:pPr>
            <w:r>
              <w:t xml:space="preserve">0.00</w:t>
            </w:r>
          </w:p>
        </w:tc>
        <w:tc>
          <w:p>
            <w:pPr>
              <w:pStyle w:val="Compact"/>
              <w:jc w:val="right"/>
            </w:pPr>
            <w:r>
              <w:t xml:space="preserve">1.00</w:t>
            </w:r>
          </w:p>
        </w:tc>
      </w:tr>
      <w:tr>
        <w:tc>
          <w:p>
            <w:pPr>
              <w:pStyle w:val="Compact"/>
              <w:jc w:val="left"/>
            </w:pPr>
            <w:r>
              <w:t xml:space="preserve">VS</w:t>
            </w:r>
          </w:p>
        </w:tc>
        <w:tc>
          <w:p>
            <w:pPr>
              <w:pStyle w:val="Compact"/>
              <w:jc w:val="right"/>
            </w:pPr>
            <w:r>
              <w:t xml:space="preserve">2.97</w:t>
            </w:r>
          </w:p>
        </w:tc>
        <w:tc>
          <w:p>
            <w:pPr>
              <w:pStyle w:val="Compact"/>
              <w:jc w:val="right"/>
            </w:pPr>
            <w:r>
              <w:t xml:space="preserve">0.23</w:t>
            </w:r>
          </w:p>
        </w:tc>
        <w:tc>
          <w:p>
            <w:pPr>
              <w:pStyle w:val="Compact"/>
              <w:jc w:val="right"/>
            </w:pPr>
            <w:r>
              <w:t xml:space="preserve">8.42</w:t>
            </w:r>
          </w:p>
        </w:tc>
      </w:tr>
    </w:tbl>
    <w:p>
      <w:pPr>
        <w:pStyle w:val="BodyText"/>
      </w:pPr>
      <w:r>
        <w:t xml:space="preserve">Así como su representación gráfica:</w:t>
      </w:r>
    </w:p>
    <w:p>
      <w:pPr>
        <w:pStyle w:val="SourceCode"/>
      </w:pPr>
      <w:r>
        <w:rPr>
          <w:rStyle w:val="KeywordTok"/>
        </w:rPr>
        <w:t xml:space="preserve">corrplot</w:t>
      </w:r>
      <w:r>
        <w:rPr>
          <w:rStyle w:val="NormalTok"/>
        </w:rPr>
        <w:t xml:space="preserve">(</w:t>
      </w:r>
      <w:r>
        <w:rPr>
          <w:rStyle w:val="KeywordTok"/>
        </w:rPr>
        <w:t xml:space="preserve">t</w:t>
      </w:r>
      <w:r>
        <w:rPr>
          <w:rStyle w:val="NormalTok"/>
        </w:rPr>
        <w:t xml:space="preserve">(var</w:t>
      </w:r>
      <w:r>
        <w:rPr>
          <w:rStyle w:val="OperatorTok"/>
        </w:rPr>
        <w:t xml:space="preserve">$</w:t>
      </w:r>
      <w:r>
        <w:rPr>
          <w:rStyle w:val="NormalTok"/>
        </w:rPr>
        <w:t xml:space="preserve">contrib), </w:t>
      </w:r>
      <w:r>
        <w:rPr>
          <w:rStyle w:val="DataTypeTok"/>
        </w:rPr>
        <w:t xml:space="preserve">is.corr =</w:t>
      </w:r>
      <w:r>
        <w:rPr>
          <w:rStyle w:val="NormalTok"/>
        </w:rPr>
        <w:t xml:space="preserve"> </w:t>
      </w:r>
      <w:r>
        <w:rPr>
          <w:rStyle w:val="OtherTok"/>
        </w:rPr>
        <w:t xml:space="preserve">FALSE</w:t>
      </w:r>
      <w:r>
        <w:rPr>
          <w:rStyle w:val="NormalTok"/>
        </w:rPr>
        <w:t xml:space="preserve">, </w:t>
      </w:r>
      <w:r>
        <w:rPr>
          <w:rStyle w:val="DataTypeTok"/>
        </w:rPr>
        <w:t xml:space="preserve">tl.srt=</w:t>
      </w:r>
      <w:r>
        <w:rPr>
          <w:rStyle w:val="DecValTok"/>
        </w:rPr>
        <w:t xml:space="preserve">45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7-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Analizando tanto la tabla como el gráfico, observamos que la componente 1</w:t>
      </w:r>
      <w:r>
        <w:t xml:space="preserve"> </w:t>
      </w:r>
      <w:r>
        <w:rPr>
          <w:b/>
        </w:rPr>
        <w:t xml:space="preserve">presenta una varianza distribuida de forma equitativa sobre el conjunto de sus variables</w:t>
      </w:r>
      <w:r>
        <w:t xml:space="preserve">, mientras que la varianza de las componentes 2 y 3</w:t>
      </w:r>
      <w:r>
        <w:t xml:space="preserve"> </w:t>
      </w:r>
      <w:r>
        <w:rPr>
          <w:b/>
        </w:rPr>
        <w:t xml:space="preserve">es explicada principalmente por un pequeño subconjunto</w:t>
      </w:r>
      <w:r>
        <w:t xml:space="preserve">.</w:t>
      </w:r>
    </w:p>
    <w:p>
      <w:pPr>
        <w:pStyle w:val="BodyText"/>
      </w:pPr>
      <w:r>
        <w:t xml:space="preserve">Como observamos en el siguiente gráfico, en relación con la primera componente la variable</w:t>
      </w:r>
      <w:r>
        <w:t xml:space="preserve"> </w:t>
      </w:r>
      <w:r>
        <w:rPr>
          <w:i/>
        </w:rPr>
        <w:t xml:space="preserve">Infor</w:t>
      </w:r>
      <w:r>
        <w:t xml:space="preserve"> </w:t>
      </w:r>
      <w:r>
        <w:t xml:space="preserve">es la que menor porcentaje aporta a la varianza (7.92 %). El resto de variables significativas presentan una aportación superior al 8 %, distribuyéndose en torno a variables económicas:</w:t>
      </w:r>
    </w:p>
    <w:p>
      <w:pPr>
        <w:pStyle w:val="SourceCode"/>
      </w:pPr>
      <w:r>
        <w:rPr>
          <w:rStyle w:val="KeywordTok"/>
        </w:rPr>
        <w:t xml:space="preserve">fviz_contrib</w:t>
      </w:r>
      <w:r>
        <w:rPr>
          <w:rStyle w:val="NormalTok"/>
        </w:rPr>
        <w:t xml:space="preserve">(analisis.comp,</w:t>
      </w:r>
      <w:r>
        <w:rPr>
          <w:rStyle w:val="DataTypeTok"/>
        </w:rPr>
        <w:t xml:space="preserve">choice=</w:t>
      </w:r>
      <w:r>
        <w:rPr>
          <w:rStyle w:val="StringTok"/>
        </w:rPr>
        <w:t xml:space="preserve">"var"</w:t>
      </w:r>
      <w:r>
        <w:rPr>
          <w:rStyle w:val="NormalTok"/>
        </w:rPr>
        <w:t xml:space="preserve">,</w:t>
      </w:r>
      <w:r>
        <w:rPr>
          <w:rStyle w:val="DataTypeTok"/>
        </w:rPr>
        <w:t xml:space="preserve">axes=</w:t>
      </w:r>
      <w:r>
        <w:rPr>
          <w:rStyle w:val="DecValTok"/>
        </w:rPr>
        <w:t xml:space="preserve">1</w:t>
      </w:r>
      <w:r>
        <w:rPr>
          <w:rStyle w:val="NormalTok"/>
        </w:rPr>
        <w:t xml:space="preserve">,</w:t>
      </w:r>
      <w:r>
        <w:rPr>
          <w:rStyle w:val="DataTypeTok"/>
        </w:rPr>
        <w:t xml:space="preserve">top=</w:t>
      </w:r>
      <w:r>
        <w:rPr>
          <w:rStyle w:val="DecValTok"/>
        </w:rPr>
        <w:t xml:space="preserve">11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8-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relación con la segunda componente, los porcentajes de contribución se concentran mayoritariamente en torno a la información demográfica de la provincia, destacando los campos</w:t>
      </w:r>
      <w:r>
        <w:t xml:space="preserve"> </w:t>
      </w:r>
      <w:r>
        <w:rPr>
          <w:i/>
        </w:rPr>
        <w:t xml:space="preserve">Mortalidad</w:t>
      </w:r>
      <w:r>
        <w:t xml:space="preserve">,</w:t>
      </w:r>
      <w:r>
        <w:t xml:space="preserve"> </w:t>
      </w:r>
      <w:r>
        <w:rPr>
          <w:i/>
        </w:rPr>
        <w:t xml:space="preserve">Natalidad</w:t>
      </w:r>
      <w:r>
        <w:t xml:space="preserve">, como incluso</w:t>
      </w:r>
      <w:r>
        <w:t xml:space="preserve"> </w:t>
      </w:r>
      <w:r>
        <w:rPr>
          <w:i/>
        </w:rPr>
        <w:t xml:space="preserve">TasaParo</w:t>
      </w:r>
      <w:r>
        <w:t xml:space="preserve">, cuyas contribuciones superan el 20 %. Por el contrario, los campos como el IPC y la Tasa de Actividad superan ligeramente el 10 % de la contribución:</w:t>
      </w:r>
    </w:p>
    <w:p>
      <w:pPr>
        <w:pStyle w:val="SourceCode"/>
      </w:pPr>
      <w:r>
        <w:rPr>
          <w:rStyle w:val="KeywordTok"/>
        </w:rPr>
        <w:t xml:space="preserve">fviz_contrib</w:t>
      </w:r>
      <w:r>
        <w:rPr>
          <w:rStyle w:val="NormalTok"/>
        </w:rPr>
        <w:t xml:space="preserve">(analisis.comp,</w:t>
      </w:r>
      <w:r>
        <w:rPr>
          <w:rStyle w:val="DataTypeTok"/>
        </w:rPr>
        <w:t xml:space="preserve">choice=</w:t>
      </w:r>
      <w:r>
        <w:rPr>
          <w:rStyle w:val="StringTok"/>
        </w:rPr>
        <w:t xml:space="preserve">"var"</w:t>
      </w:r>
      <w:r>
        <w:rPr>
          <w:rStyle w:val="NormalTok"/>
        </w:rPr>
        <w:t xml:space="preserve">,</w:t>
      </w:r>
      <w:r>
        <w:rPr>
          <w:rStyle w:val="DataTypeTok"/>
        </w:rPr>
        <w:t xml:space="preserve">axes=</w:t>
      </w:r>
      <w:r>
        <w:rPr>
          <w:rStyle w:val="DecValTok"/>
        </w:rPr>
        <w:t xml:space="preserve">2</w:t>
      </w:r>
      <w:r>
        <w:rPr>
          <w:rStyle w:val="NormalTok"/>
        </w:rPr>
        <w:t xml:space="preserve">,</w:t>
      </w:r>
      <w:r>
        <w:rPr>
          <w:rStyle w:val="DataTypeTok"/>
        </w:rPr>
        <w:t xml:space="preserve">top=</w:t>
      </w:r>
      <w:r>
        <w:rPr>
          <w:rStyle w:val="DecVal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19-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Por último, el porcentaje de contribución a la tercera componente se centra principalmente en torno a la variable</w:t>
      </w:r>
      <w:r>
        <w:t xml:space="preserve"> </w:t>
      </w:r>
      <w:r>
        <w:rPr>
          <w:i/>
        </w:rPr>
        <w:t xml:space="preserve">CANE</w:t>
      </w:r>
      <w:r>
        <w:t xml:space="preserve">, acumulando el 43.13 % de su varianza total, siguiéndole en menor medida campos de menor correlación como la Tasa de Paro, Actividad y el número de viviendas secundarias:</w:t>
      </w:r>
    </w:p>
    <w:p>
      <w:pPr>
        <w:pStyle w:val="SourceCode"/>
      </w:pPr>
      <w:r>
        <w:rPr>
          <w:rStyle w:val="KeywordTok"/>
        </w:rPr>
        <w:t xml:space="preserve">fviz_contrib</w:t>
      </w:r>
      <w:r>
        <w:rPr>
          <w:rStyle w:val="NormalTok"/>
        </w:rPr>
        <w:t xml:space="preserve">(analisis.comp,</w:t>
      </w:r>
      <w:r>
        <w:rPr>
          <w:rStyle w:val="DataTypeTok"/>
        </w:rPr>
        <w:t xml:space="preserve">choice=</w:t>
      </w:r>
      <w:r>
        <w:rPr>
          <w:rStyle w:val="StringTok"/>
        </w:rPr>
        <w:t xml:space="preserve">"var"</w:t>
      </w:r>
      <w:r>
        <w:rPr>
          <w:rStyle w:val="NormalTok"/>
        </w:rPr>
        <w:t xml:space="preserve">,</w:t>
      </w:r>
      <w:r>
        <w:rPr>
          <w:rStyle w:val="DataTypeTok"/>
        </w:rPr>
        <w:t xml:space="preserve">axes=</w:t>
      </w:r>
      <w:r>
        <w:rPr>
          <w:rStyle w:val="DecValTok"/>
        </w:rPr>
        <w:t xml:space="preserve">3</w:t>
      </w:r>
      <w:r>
        <w:rPr>
          <w:rStyle w:val="NormalTok"/>
        </w:rPr>
        <w:t xml:space="preserve">,</w:t>
      </w:r>
      <w:r>
        <w:rPr>
          <w:rStyle w:val="DataTypeTok"/>
        </w:rPr>
        <w:t xml:space="preserve">top=</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20-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39" w:name="apartado-f"/>
      <w:r>
        <w:t xml:space="preserve">Apartado f)</w:t>
      </w:r>
      <w:bookmarkEnd w:id="39"/>
    </w:p>
    <w:p>
      <w:pPr>
        <w:pStyle w:val="FirstParagraph"/>
      </w:pPr>
      <w:r>
        <w:rPr>
          <w:b/>
        </w:rPr>
        <w:t xml:space="preserve">Sobre los gráficos que representan las observaciones en los nuevos ejes y el gráfico Biplot., teniendo en cuenta la posición de las provincias en el gráfico Comentar las provincias que tienen una posición más destacada en cada componente, en positivo o negativo, ¿Qué significa esto en términos socioeconómicos para estas provincias?</w:t>
      </w:r>
    </w:p>
    <w:p>
      <w:pPr>
        <w:pStyle w:val="BodyText"/>
      </w:pPr>
      <w:r>
        <w:t xml:space="preserve">Inicialmente, comenzamos con el gráfico con las observaciones en los nuevos ejes:</w:t>
      </w:r>
    </w:p>
    <w:p>
      <w:pPr>
        <w:pStyle w:val="SourceCode"/>
      </w:pPr>
      <w:r>
        <w:rPr>
          <w:rStyle w:val="KeywordTok"/>
        </w:rPr>
        <w:t xml:space="preserve">fviz_pca_ind</w:t>
      </w:r>
      <w:r>
        <w:rPr>
          <w:rStyle w:val="NormalTok"/>
        </w:rPr>
        <w:t xml:space="preserve">(analisis.comp,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col.ind =</w:t>
      </w:r>
      <w:r>
        <w:rPr>
          <w:rStyle w:val="NormalTok"/>
        </w:rPr>
        <w:t xml:space="preserve"> </w:t>
      </w:r>
      <w:r>
        <w:rPr>
          <w:rStyle w:val="StringTok"/>
        </w:rPr>
        <w:t xml:space="preserve">"cos2"</w:t>
      </w:r>
      <w:r>
        <w:rPr>
          <w:rStyle w:val="NormalTok"/>
        </w:rPr>
        <w:t xml:space="preserve">,</w:t>
      </w:r>
      <w:r>
        <w:br/>
      </w:r>
      <w:r>
        <w:rPr>
          <w:rStyle w:val="NormalTok"/>
        </w:rPr>
        <w:t xml:space="preserve">             </w:t>
      </w:r>
      <w:r>
        <w:rPr>
          <w:rStyle w:val="DataTypeTok"/>
        </w:rPr>
        <w:t xml:space="preserve">gradient.cols =</w:t>
      </w:r>
      <w:r>
        <w:rPr>
          <w:rStyle w:val="NormalTok"/>
        </w:rPr>
        <w:t xml:space="preserve"> </w:t>
      </w:r>
      <w:r>
        <w:rPr>
          <w:rStyle w:val="KeywordTok"/>
        </w:rPr>
        <w:t xml:space="preserve">c</w:t>
      </w:r>
      <w:r>
        <w:rPr>
          <w:rStyle w:val="NormalTok"/>
        </w:rPr>
        <w:t xml:space="preserve">(</w:t>
      </w:r>
      <w:r>
        <w:rPr>
          <w:rStyle w:val="StringTok"/>
        </w:rPr>
        <w:t xml:space="preserve">"#00AFBB"</w:t>
      </w:r>
      <w:r>
        <w:rPr>
          <w:rStyle w:val="NormalTok"/>
        </w:rPr>
        <w:t xml:space="preserve">, </w:t>
      </w:r>
      <w:r>
        <w:rPr>
          <w:rStyle w:val="StringTok"/>
        </w:rPr>
        <w:t xml:space="preserve">"#E7B800"</w:t>
      </w:r>
      <w:r>
        <w:rPr>
          <w:rStyle w:val="NormalTok"/>
        </w:rPr>
        <w:t xml:space="preserve">, </w:t>
      </w:r>
      <w:r>
        <w:rPr>
          <w:rStyle w:val="StringTok"/>
        </w:rPr>
        <w:t xml:space="preserve">"#FC4E07"</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FernandezHernandezAlberto_files/figure-docx/unnamed-chunk-21-1.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En un primer análisis, podemos observar ciertos grupos o</w:t>
      </w:r>
      <w:r>
        <w:t xml:space="preserve"> </w:t>
      </w:r>
      <w:r>
        <w:rPr>
          <w:i/>
        </w:rPr>
        <w:t xml:space="preserve">clusters</w:t>
      </w:r>
      <w:r>
        <w:t xml:space="preserve"> </w:t>
      </w:r>
      <w:r>
        <w:t xml:space="preserve">formados entre diferentes provincias. A modo de ejemplo:</w:t>
      </w:r>
    </w:p>
    <w:p>
      <w:pPr>
        <w:numPr>
          <w:ilvl w:val="0"/>
          <w:numId w:val="1007"/>
        </w:numPr>
      </w:pPr>
      <w:r>
        <w:rPr>
          <w:b/>
        </w:rPr>
        <w:t xml:space="preserve">Las grandes ciudades como Madrid y Barcelona</w:t>
      </w:r>
      <w:r>
        <w:t xml:space="preserve">, con valores positivos en la primera componente, lo que según la información que representa suponen altos niveles de población, viviendas familiares, tasa de ocupación y un elevado número de empresas; además de valores negativos en la segunda componente, esto es, mayor tasa mortalidad e IPC.</w:t>
      </w:r>
    </w:p>
    <w:p>
      <w:pPr>
        <w:numPr>
          <w:ilvl w:val="0"/>
          <w:numId w:val="1007"/>
        </w:numPr>
      </w:pPr>
      <w:r>
        <w:rPr>
          <w:b/>
        </w:rPr>
        <w:t xml:space="preserve">Las provincias de Lugo, Ourense y Zamora</w:t>
      </w:r>
      <w:r>
        <w:t xml:space="preserve">, con valores negativos en la segunda componente, es decir, altas de mortalidad e IPC, además de valores negativos en la primera componente, lo que se traduce en una menor población, número de viviendas y actividad económica.</w:t>
      </w:r>
    </w:p>
    <w:p>
      <w:pPr>
        <w:numPr>
          <w:ilvl w:val="0"/>
          <w:numId w:val="1007"/>
        </w:numPr>
      </w:pPr>
      <w:r>
        <w:rPr>
          <w:b/>
        </w:rPr>
        <w:t xml:space="preserve">Las ciudades autónomas de Ceuta y Melilla</w:t>
      </w:r>
      <w:r>
        <w:t xml:space="preserve">, ubicadas en valores positivos de la segunda componente: altas tasas de natalidad, desempleo y actividad laboral; aunque con valores negativos en la primera componente: menor población, número de viviendas y actividad económica.</w:t>
      </w:r>
    </w:p>
    <w:p>
      <w:pPr>
        <w:pStyle w:val="FirstParagraph"/>
      </w:pPr>
      <w:r>
        <w:t xml:space="preserve">Sin embargo, también podemos encontrar provincias que no destacan en ninguna de las componentes, esto es, los valores de las componentes se sitúan cerca de la media (dado que los datos están estandarizados, la media es cero). Como primera impresión, analizamos qué provincias se sitúan más cerca del centro del gráfico, a través de una intersección entre los gráficos de la Componente 1 - Componente 2 y la Componente 1 - Componente 3, filtrando aquellas provincias cuya distancia al centro del gráfico sea muy pequeña en ambos casos (a modo de ejemplo, menor a 0.5):</w:t>
      </w:r>
    </w:p>
    <w:p>
      <w:pPr>
        <w:pStyle w:val="SourceCode"/>
      </w:pPr>
      <w:r>
        <w:rPr>
          <w:rStyle w:val="CommentTok"/>
        </w:rPr>
        <w:t xml:space="preserve"># ¿Que provincias no parecen destacar especialmente en ninguna de las componentes?</w:t>
      </w:r>
      <w:r>
        <w:br/>
      </w:r>
      <w:r>
        <w:rPr>
          <w:rStyle w:val="KeywordTok"/>
        </w:rPr>
        <w:t xml:space="preserve">Reduce</w:t>
      </w:r>
      <w:r>
        <w:rPr>
          <w:rStyle w:val="NormalTok"/>
        </w:rPr>
        <w:t xml:space="preserve">(intersect, </w:t>
      </w:r>
      <w:r>
        <w:br/>
      </w:r>
      <w:r>
        <w:rPr>
          <w:rStyle w:val="NormalTok"/>
        </w:rPr>
        <w:t xml:space="preserve">       </w:t>
      </w:r>
      <w:r>
        <w:rPr>
          <w:rStyle w:val="KeywordTok"/>
        </w:rPr>
        <w:t xml:space="preserve">list</w:t>
      </w:r>
      <w:r>
        <w:rPr>
          <w:rStyle w:val="NormalTok"/>
        </w:rPr>
        <w:t xml:space="preserve">(</w:t>
      </w:r>
      <w:r>
        <w:rPr>
          <w:rStyle w:val="KeywordTok"/>
        </w:rPr>
        <w:t xml:space="preserve">rownames</w:t>
      </w:r>
      <w:r>
        <w:rPr>
          <w:rStyle w:val="NormalTok"/>
        </w:rPr>
        <w:t xml:space="preserve">(observaciones.</w:t>
      </w:r>
      <w:r>
        <w:rPr>
          <w:rStyle w:val="FloatTok"/>
        </w:rPr>
        <w:t xml:space="preserve">1.2</w:t>
      </w:r>
      <w:r>
        <w:rPr>
          <w:rStyle w:val="OperatorTok"/>
        </w:rPr>
        <w:t xml:space="preserve">$</w:t>
      </w:r>
      <w:r>
        <w:rPr>
          <w:rStyle w:val="NormalTok"/>
        </w:rPr>
        <w:t xml:space="preserve">data[(</w:t>
      </w:r>
      <w:r>
        <w:rPr>
          <w:rStyle w:val="KeywordTok"/>
        </w:rPr>
        <w:t xml:space="preserve">abs</w:t>
      </w:r>
      <w:r>
        <w:rPr>
          <w:rStyle w:val="NormalTok"/>
        </w:rPr>
        <w:t xml:space="preserve">(observaciones.</w:t>
      </w:r>
      <w:r>
        <w:rPr>
          <w:rStyle w:val="FloatTok"/>
        </w:rPr>
        <w:t xml:space="preserve">1.2</w:t>
      </w:r>
      <w:r>
        <w:rPr>
          <w:rStyle w:val="OperatorTok"/>
        </w:rPr>
        <w:t xml:space="preserve">$</w:t>
      </w:r>
      <w:r>
        <w:rPr>
          <w:rStyle w:val="NormalTok"/>
        </w:rPr>
        <w:t xml:space="preserve">data</w:t>
      </w:r>
      <w:r>
        <w:rPr>
          <w:rStyle w:val="OperatorTok"/>
        </w:rPr>
        <w:t xml:space="preserve">$</w:t>
      </w:r>
      <w:r>
        <w:rPr>
          <w:rStyle w:val="NormalTok"/>
        </w:rPr>
        <w:t xml:space="preserve">x) </w:t>
      </w:r>
      <w:r>
        <w:rPr>
          <w:rStyle w:val="OperatorTok"/>
        </w:rPr>
        <w:t xml:space="preserve">&lt;</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KeywordTok"/>
        </w:rPr>
        <w:t xml:space="preserve">abs</w:t>
      </w:r>
      <w:r>
        <w:rPr>
          <w:rStyle w:val="NormalTok"/>
        </w:rPr>
        <w:t xml:space="preserve">(observaciones.</w:t>
      </w:r>
      <w:r>
        <w:rPr>
          <w:rStyle w:val="FloatTok"/>
        </w:rPr>
        <w:t xml:space="preserve">1.2</w:t>
      </w:r>
      <w:r>
        <w:rPr>
          <w:rStyle w:val="OperatorTok"/>
        </w:rPr>
        <w:t xml:space="preserve">$</w:t>
      </w:r>
      <w:r>
        <w:rPr>
          <w:rStyle w:val="NormalTok"/>
        </w:rPr>
        <w:t xml:space="preserve">data</w:t>
      </w:r>
      <w:r>
        <w:rPr>
          <w:rStyle w:val="OperatorTok"/>
        </w:rPr>
        <w:t xml:space="preserve">$</w:t>
      </w:r>
      <w:r>
        <w:rPr>
          <w:rStyle w:val="NormalTok"/>
        </w:rPr>
        <w:t xml:space="preserve">y) </w:t>
      </w:r>
      <w:r>
        <w:rPr>
          <w:rStyle w:val="OperatorTok"/>
        </w:rPr>
        <w:t xml:space="preserve">&lt;</w:t>
      </w:r>
      <w:r>
        <w:rPr>
          <w:rStyle w:val="String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rownames</w:t>
      </w:r>
      <w:r>
        <w:rPr>
          <w:rStyle w:val="NormalTok"/>
        </w:rPr>
        <w:t xml:space="preserve">(observaciones.</w:t>
      </w:r>
      <w:r>
        <w:rPr>
          <w:rStyle w:val="FloatTok"/>
        </w:rPr>
        <w:t xml:space="preserve">1.3</w:t>
      </w:r>
      <w:r>
        <w:rPr>
          <w:rStyle w:val="OperatorTok"/>
        </w:rPr>
        <w:t xml:space="preserve">$</w:t>
      </w:r>
      <w:r>
        <w:rPr>
          <w:rStyle w:val="NormalTok"/>
        </w:rPr>
        <w:t xml:space="preserve">data[(</w:t>
      </w:r>
      <w:r>
        <w:rPr>
          <w:rStyle w:val="KeywordTok"/>
        </w:rPr>
        <w:t xml:space="preserve">abs</w:t>
      </w:r>
      <w:r>
        <w:rPr>
          <w:rStyle w:val="NormalTok"/>
        </w:rPr>
        <w:t xml:space="preserve">(observaciones.</w:t>
      </w:r>
      <w:r>
        <w:rPr>
          <w:rStyle w:val="FloatTok"/>
        </w:rPr>
        <w:t xml:space="preserve">1.3</w:t>
      </w:r>
      <w:r>
        <w:rPr>
          <w:rStyle w:val="OperatorTok"/>
        </w:rPr>
        <w:t xml:space="preserve">$</w:t>
      </w:r>
      <w:r>
        <w:rPr>
          <w:rStyle w:val="NormalTok"/>
        </w:rPr>
        <w:t xml:space="preserve">data</w:t>
      </w:r>
      <w:r>
        <w:rPr>
          <w:rStyle w:val="OperatorTok"/>
        </w:rPr>
        <w:t xml:space="preserve">$</w:t>
      </w:r>
      <w:r>
        <w:rPr>
          <w:rStyle w:val="NormalTok"/>
        </w:rPr>
        <w:t xml:space="preserve">x) </w:t>
      </w:r>
      <w:r>
        <w:rPr>
          <w:rStyle w:val="OperatorTok"/>
        </w:rPr>
        <w:t xml:space="preserve">&lt;</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KeywordTok"/>
        </w:rPr>
        <w:t xml:space="preserve">abs</w:t>
      </w:r>
      <w:r>
        <w:rPr>
          <w:rStyle w:val="NormalTok"/>
        </w:rPr>
        <w:t xml:space="preserve">(observaciones.</w:t>
      </w:r>
      <w:r>
        <w:rPr>
          <w:rStyle w:val="FloatTok"/>
        </w:rPr>
        <w:t xml:space="preserve">1.3</w:t>
      </w:r>
      <w:r>
        <w:rPr>
          <w:rStyle w:val="OperatorTok"/>
        </w:rPr>
        <w:t xml:space="preserve">$</w:t>
      </w:r>
      <w:r>
        <w:rPr>
          <w:rStyle w:val="NormalTok"/>
        </w:rPr>
        <w:t xml:space="preserve">data</w:t>
      </w:r>
      <w:r>
        <w:rPr>
          <w:rStyle w:val="OperatorTok"/>
        </w:rPr>
        <w:t xml:space="preserve">$</w:t>
      </w:r>
      <w:r>
        <w:rPr>
          <w:rStyle w:val="NormalTok"/>
        </w:rPr>
        <w:t xml:space="preserve">y) </w:t>
      </w:r>
      <w:r>
        <w:rPr>
          <w:rStyle w:val="OperatorTok"/>
        </w:rPr>
        <w:t xml:space="preserve">&lt;</w:t>
      </w:r>
      <w:r>
        <w:rPr>
          <w:rStyle w:val="StringTok"/>
        </w:rPr>
        <w:t xml:space="preserve"> </w:t>
      </w:r>
      <w:r>
        <w:rPr>
          <w:rStyle w:val="DecValTok"/>
        </w:rPr>
        <w:t xml:space="preserve">1</w:t>
      </w:r>
      <w:r>
        <w:rPr>
          <w:rStyle w:val="NormalTok"/>
        </w:rPr>
        <w:t xml:space="preserve">), ]),</w:t>
      </w:r>
      <w:r>
        <w:br/>
      </w:r>
      <w:r>
        <w:rPr>
          <w:rStyle w:val="NormalTok"/>
        </w:rPr>
        <w:t xml:space="preserve">       </w:t>
      </w:r>
      <w:r>
        <w:rPr>
          <w:rStyle w:val="KeywordTok"/>
        </w:rPr>
        <w:t xml:space="preserve">rownames</w:t>
      </w:r>
      <w:r>
        <w:rPr>
          <w:rStyle w:val="NormalTok"/>
        </w:rPr>
        <w:t xml:space="preserve">(observaciones.</w:t>
      </w:r>
      <w:r>
        <w:rPr>
          <w:rStyle w:val="FloatTok"/>
        </w:rPr>
        <w:t xml:space="preserve">2.3</w:t>
      </w:r>
      <w:r>
        <w:rPr>
          <w:rStyle w:val="OperatorTok"/>
        </w:rPr>
        <w:t xml:space="preserve">$</w:t>
      </w:r>
      <w:r>
        <w:rPr>
          <w:rStyle w:val="NormalTok"/>
        </w:rPr>
        <w:t xml:space="preserve">data[(</w:t>
      </w:r>
      <w:r>
        <w:rPr>
          <w:rStyle w:val="KeywordTok"/>
        </w:rPr>
        <w:t xml:space="preserve">abs</w:t>
      </w:r>
      <w:r>
        <w:rPr>
          <w:rStyle w:val="NormalTok"/>
        </w:rPr>
        <w:t xml:space="preserve">(observaciones.</w:t>
      </w:r>
      <w:r>
        <w:rPr>
          <w:rStyle w:val="FloatTok"/>
        </w:rPr>
        <w:t xml:space="preserve">2.3</w:t>
      </w:r>
      <w:r>
        <w:rPr>
          <w:rStyle w:val="OperatorTok"/>
        </w:rPr>
        <w:t xml:space="preserve">$</w:t>
      </w:r>
      <w:r>
        <w:rPr>
          <w:rStyle w:val="NormalTok"/>
        </w:rPr>
        <w:t xml:space="preserve">data</w:t>
      </w:r>
      <w:r>
        <w:rPr>
          <w:rStyle w:val="OperatorTok"/>
        </w:rPr>
        <w:t xml:space="preserve">$</w:t>
      </w:r>
      <w:r>
        <w:rPr>
          <w:rStyle w:val="NormalTok"/>
        </w:rPr>
        <w:t xml:space="preserve">x) </w:t>
      </w:r>
      <w:r>
        <w:rPr>
          <w:rStyle w:val="OperatorTok"/>
        </w:rPr>
        <w:t xml:space="preserve">&lt;</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KeywordTok"/>
        </w:rPr>
        <w:t xml:space="preserve">abs</w:t>
      </w:r>
      <w:r>
        <w:rPr>
          <w:rStyle w:val="NormalTok"/>
        </w:rPr>
        <w:t xml:space="preserve">(observaciones.</w:t>
      </w:r>
      <w:r>
        <w:rPr>
          <w:rStyle w:val="FloatTok"/>
        </w:rPr>
        <w:t xml:space="preserve">2.3</w:t>
      </w:r>
      <w:r>
        <w:rPr>
          <w:rStyle w:val="OperatorTok"/>
        </w:rPr>
        <w:t xml:space="preserve">$</w:t>
      </w:r>
      <w:r>
        <w:rPr>
          <w:rStyle w:val="NormalTok"/>
        </w:rPr>
        <w:t xml:space="preserve">data</w:t>
      </w:r>
      <w:r>
        <w:rPr>
          <w:rStyle w:val="OperatorTok"/>
        </w:rPr>
        <w:t xml:space="preserve">$</w:t>
      </w:r>
      <w:r>
        <w:rPr>
          <w:rStyle w:val="NormalTok"/>
        </w:rPr>
        <w:t xml:space="preserve">y) </w:t>
      </w:r>
      <w:r>
        <w:rPr>
          <w:rStyle w:val="OperatorTok"/>
        </w:rPr>
        <w:t xml:space="preserve">&lt;</w:t>
      </w:r>
      <w:r>
        <w:rPr>
          <w:rStyle w:val="StringTok"/>
        </w:rPr>
        <w:t xml:space="preserve"> </w:t>
      </w:r>
      <w:r>
        <w:rPr>
          <w:rStyle w:val="DecValTok"/>
        </w:rPr>
        <w:t xml:space="preserve">1</w:t>
      </w:r>
      <w:r>
        <w:rPr>
          <w:rStyle w:val="NormalTok"/>
        </w:rPr>
        <w:t xml:space="preserve">), ])))</w:t>
      </w:r>
    </w:p>
    <w:p>
      <w:pPr>
        <w:pStyle w:val="SourceCode"/>
      </w:pPr>
      <w:r>
        <w:rPr>
          <w:rStyle w:val="VerbatimChar"/>
        </w:rPr>
        <w:t xml:space="preserve">## [1] "Castellón"  "Pontevedra" "Zaragoza"</w:t>
      </w:r>
    </w:p>
    <w:p>
      <w:pPr>
        <w:pStyle w:val="FirstParagraph"/>
      </w:pPr>
      <w:r>
        <w:t xml:space="preserve">Como podemos comprobar, las provincias de Castellón, Pontevedra y Zaragoza presentan valores en las componentes muy cercanos a 0, por lo que no parecen destacar en ninguna de las componentes, es decir,</w:t>
      </w:r>
      <w:r>
        <w:t xml:space="preserve"> </w:t>
      </w:r>
      <w:r>
        <w:rPr>
          <w:b/>
        </w:rPr>
        <w:t xml:space="preserve">su valores se sitúan en torno a la media</w:t>
      </w:r>
      <w:r>
        <w:t xml:space="preserve">.</w:t>
      </w:r>
    </w:p>
    <w:p>
      <w:pPr>
        <w:pStyle w:val="BodyText"/>
      </w:pPr>
      <w:r>
        <w:t xml:space="preserve">No obstante, nos resulta mucho más fácil analizar las variables empleando el biplot, ya que nos permite tener las variables originales. Comenzamos con las componentes 1 y 2:</w:t>
      </w:r>
    </w:p>
    <w:p>
      <w:pPr>
        <w:pStyle w:val="SourceCode"/>
      </w:pPr>
      <w:r>
        <w:rPr>
          <w:rStyle w:val="KeywordTok"/>
        </w:rPr>
        <w:t xml:space="preserve">fviz_pca_biplot</w:t>
      </w:r>
      <w:r>
        <w:rPr>
          <w:rStyle w:val="NormalTok"/>
        </w:rPr>
        <w:t xml:space="preserve">(analisis.comp,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col.var =</w:t>
      </w:r>
      <w:r>
        <w:rPr>
          <w:rStyle w:val="NormalTok"/>
        </w:rPr>
        <w:t xml:space="preserve"> </w:t>
      </w:r>
      <w:r>
        <w:rPr>
          <w:rStyle w:val="StringTok"/>
        </w:rPr>
        <w:t xml:space="preserve">"#2E9FDF"</w:t>
      </w:r>
      <w:r>
        <w:rPr>
          <w:rStyle w:val="NormalTok"/>
        </w:rPr>
        <w:t xml:space="preserve">, </w:t>
      </w:r>
      <w:r>
        <w:rPr>
          <w:rStyle w:val="DataTypeTok"/>
        </w:rPr>
        <w:t xml:space="preserve">col.ind =</w:t>
      </w:r>
      <w:r>
        <w:rPr>
          <w:rStyle w:val="NormalTok"/>
        </w:rPr>
        <w:t xml:space="preserve"> </w:t>
      </w:r>
      <w:r>
        <w:rPr>
          <w:rStyle w:val="StringTok"/>
        </w:rPr>
        <w:t xml:space="preserve">"#696969"</w:t>
      </w:r>
      <w:r>
        <w:rPr>
          <w:rStyle w:val="NormalTok"/>
        </w:rPr>
        <w:t xml:space="preserve">, </w:t>
      </w:r>
      <w:r>
        <w:rPr>
          <w:rStyle w:val="DataTypeTok"/>
        </w:rPr>
        <w:t xml:space="preserve">labelsize =</w:t>
      </w:r>
      <w:r>
        <w:rPr>
          <w:rStyle w:val="NormalTok"/>
        </w:rPr>
        <w:t xml:space="preserve"> </w:t>
      </w:r>
      <w:r>
        <w:rPr>
          <w:rStyle w:val="DecValTok"/>
        </w:rPr>
        <w:t xml:space="preserve">3</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FernandezHernandezAlberto_files/figure-docx/unnamed-chunk-24-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Comenzamos con las variables más relevantes de la</w:t>
      </w:r>
      <w:r>
        <w:t xml:space="preserve"> </w:t>
      </w:r>
      <w:r>
        <w:rPr>
          <w:b/>
        </w:rPr>
        <w:t xml:space="preserve">COMPONENTE 1</w:t>
      </w:r>
      <w:r>
        <w:t xml:space="preserve">:</w:t>
      </w:r>
    </w:p>
    <w:p>
      <w:pPr>
        <w:numPr>
          <w:ilvl w:val="0"/>
          <w:numId w:val="1008"/>
        </w:numPr>
      </w:pPr>
      <w:r>
        <w:rPr>
          <w:b/>
        </w:rPr>
        <w:t xml:space="preserve">NUM_EMPRESAS, INDUSTRIA, CONSTRUCCIÓN, INFOR, AFS, APT, POBLACION, OCUPADOS, PIB, TVF</w:t>
      </w:r>
      <w:r>
        <w:t xml:space="preserve">: caben destacar grandes ciudades como</w:t>
      </w:r>
      <w:r>
        <w:t xml:space="preserve"> </w:t>
      </w:r>
      <w:r>
        <w:rPr>
          <w:b/>
        </w:rPr>
        <w:t xml:space="preserve">Valencia, pero en especial Barcelona y Madrid</w:t>
      </w:r>
      <w:r>
        <w:t xml:space="preserve">, regiones que se caracterizan por una mayor actividad económica, lo que se traduce en un mayor número de empresas (tanto total como en cada sector); además de un mayor número de habitantes, tasa de ocupación laboral, producto interior bruto y mayor número de viviendas familiares, es decir,</w:t>
      </w:r>
      <w:r>
        <w:t xml:space="preserve"> </w:t>
      </w:r>
      <w:r>
        <w:rPr>
          <w:b/>
        </w:rPr>
        <w:t xml:space="preserve">son las provincias con mayor población y desarrollo económico</w:t>
      </w:r>
      <w:r>
        <w:t xml:space="preserve">. Por el contrario, regiones como</w:t>
      </w:r>
      <w:r>
        <w:t xml:space="preserve"> </w:t>
      </w:r>
      <w:r>
        <w:rPr>
          <w:b/>
        </w:rPr>
        <w:t xml:space="preserve">Álava, Cáceres, Rioja, Cuenca y Albacete</w:t>
      </w:r>
      <w:r>
        <w:t xml:space="preserve"> </w:t>
      </w:r>
      <w:r>
        <w:t xml:space="preserve">destacan por su menor actividad empresarial y demográfica.</w:t>
      </w:r>
    </w:p>
    <w:p>
      <w:pPr>
        <w:pStyle w:val="FirstParagraph"/>
      </w:pPr>
      <w:r>
        <w:t xml:space="preserve">No obstante, destaca el gran contraste económico entre ambos extremos:</w:t>
      </w:r>
      <w:r>
        <w:t xml:space="preserve"> </w:t>
      </w:r>
      <w:r>
        <w:rPr>
          <w:b/>
        </w:rPr>
        <w:t xml:space="preserve">en sentido negativo a los vectores de la primera componente nos encontramos con mayor número de provincias que en sentido positivo</w:t>
      </w:r>
      <w:r>
        <w:t xml:space="preserve">. Por tanto, a la vista de la disposición de los datos podemos asegurar que el nivel de población y de actividad empresarial en España se concentra mayoritariamente en torno a un pequeño grupo de provincias como Murcia, Sevilla, Málaga, Alicante, Madrid o Barcelona, entre otros. En relación al resto, la actividad económica es mucho menor.</w:t>
      </w:r>
    </w:p>
    <w:p>
      <w:pPr>
        <w:numPr>
          <w:ilvl w:val="0"/>
          <w:numId w:val="1009"/>
        </w:numPr>
      </w:pPr>
      <w:r>
        <w:rPr>
          <w:b/>
        </w:rPr>
        <w:t xml:space="preserve">VS</w:t>
      </w:r>
      <w:r>
        <w:t xml:space="preserve">: en relación con el número de viviendas secundarias, destacan las</w:t>
      </w:r>
      <w:r>
        <w:t xml:space="preserve"> </w:t>
      </w:r>
      <w:r>
        <w:rPr>
          <w:b/>
        </w:rPr>
        <w:t xml:space="preserve">Islas Baleares y especialmente Alicante</w:t>
      </w:r>
      <w:r>
        <w:t xml:space="preserve">, en contraste con provincias de interior como</w:t>
      </w:r>
      <w:r>
        <w:t xml:space="preserve"> </w:t>
      </w:r>
      <w:r>
        <w:rPr>
          <w:b/>
        </w:rPr>
        <w:t xml:space="preserve">Cáceres, Rioja o Cuenca</w:t>
      </w:r>
      <w:r>
        <w:t xml:space="preserve">, principalmente. Si nos fijamos en el</w:t>
      </w:r>
      <w:r>
        <w:t xml:space="preserve"> </w:t>
      </w:r>
      <w:r>
        <w:rPr>
          <w:i/>
        </w:rPr>
        <w:t xml:space="preserve">biplot</w:t>
      </w:r>
      <w:r>
        <w:t xml:space="preserve">, Valencia se sitúa</w:t>
      </w:r>
      <w:r>
        <w:t xml:space="preserve"> </w:t>
      </w:r>
      <w:r>
        <w:t xml:space="preserve">“</w:t>
      </w:r>
      <w:r>
        <w:t xml:space="preserve">a la par</w:t>
      </w:r>
      <w:r>
        <w:t xml:space="preserve">”</w:t>
      </w:r>
      <w:r>
        <w:t xml:space="preserve"> </w:t>
      </w:r>
      <w:r>
        <w:t xml:space="preserve">entre las variables de la primera componente, es decir, no solo destaca por una elevada población o por una mayor actividad económica, sino también por un elevado número de viviendas secundarias; en contraste con Madrid o Barcelona, más alejados de la variable</w:t>
      </w:r>
      <w:r>
        <w:t xml:space="preserve"> </w:t>
      </w:r>
      <w:r>
        <w:rPr>
          <w:i/>
        </w:rPr>
        <w:t xml:space="preserve">VS</w:t>
      </w:r>
      <w:r>
        <w:t xml:space="preserve">.</w:t>
      </w:r>
    </w:p>
    <w:p>
      <w:pPr>
        <w:pStyle w:val="FirstParagraph"/>
      </w:pPr>
      <w:r>
        <w:rPr>
          <w:b/>
        </w:rPr>
        <w:t xml:space="preserve">COMPONENTE 2</w:t>
      </w:r>
      <w:r>
        <w:t xml:space="preserve">:</w:t>
      </w:r>
    </w:p>
    <w:p>
      <w:pPr>
        <w:numPr>
          <w:ilvl w:val="0"/>
          <w:numId w:val="1010"/>
        </w:numPr>
      </w:pPr>
      <w:r>
        <w:rPr>
          <w:b/>
        </w:rPr>
        <w:t xml:space="preserve">TASA_PARO, NATALIDAD</w:t>
      </w:r>
      <w:r>
        <w:t xml:space="preserve">: ambas variables presentan una correlación positiva (ángulo agudo), por lo que regiones del sur como</w:t>
      </w:r>
      <w:r>
        <w:t xml:space="preserve"> </w:t>
      </w:r>
      <w:r>
        <w:rPr>
          <w:b/>
        </w:rPr>
        <w:t xml:space="preserve">Santa Cruz, Cádiz, Palmas, Almería, y en especial las ciudades Autónomas de Ceuta y Melilla</w:t>
      </w:r>
      <w:r>
        <w:t xml:space="preserve">, no sólo se caracterizan por un mayor porcentaje de desempleo, sino además por altas tasas de natalidad. Por el contrario, provincias del norte peninsular como</w:t>
      </w:r>
      <w:r>
        <w:t xml:space="preserve"> </w:t>
      </w:r>
      <w:r>
        <w:rPr>
          <w:b/>
        </w:rPr>
        <w:t xml:space="preserve">Gipuzkoa, Burgos, Bizkaia, Coruña o Asturias</w:t>
      </w:r>
      <w:r>
        <w:t xml:space="preserve"> </w:t>
      </w:r>
      <w:r>
        <w:t xml:space="preserve">presentan un menor porcentaje de paro y de natalidad. A</w:t>
      </w:r>
      <w:r>
        <w:t xml:space="preserve"> </w:t>
      </w:r>
      <w:r>
        <w:rPr>
          <w:i/>
        </w:rPr>
        <w:t xml:space="preserve">grosso modo</w:t>
      </w:r>
      <w:r>
        <w:t xml:space="preserve">, salvo determinadas provincias como Álava, Navarra o Lleida (donde los valores de la componente 2 son más cercanos a cero),</w:t>
      </w:r>
      <w:r>
        <w:t xml:space="preserve"> </w:t>
      </w:r>
      <w:r>
        <w:rPr>
          <w:b/>
        </w:rPr>
        <w:t xml:space="preserve">la distribución de las provincias permite comprobar que, por lo general, las regiones del norte peninsular presentan menores tasas de paro y de natalidad, en comparación con las regiones del sur-levante</w:t>
      </w:r>
      <w:r>
        <w:t xml:space="preserve">.</w:t>
      </w:r>
    </w:p>
    <w:p>
      <w:pPr>
        <w:numPr>
          <w:ilvl w:val="0"/>
          <w:numId w:val="1010"/>
        </w:numPr>
      </w:pPr>
      <w:r>
        <w:rPr>
          <w:b/>
        </w:rPr>
        <w:t xml:space="preserve">TASA_ACTIVIDAD</w:t>
      </w:r>
      <w:r>
        <w:t xml:space="preserve">:</w:t>
      </w:r>
      <w:r>
        <w:t xml:space="preserve"> </w:t>
      </w:r>
      <w:r>
        <w:rPr>
          <w:b/>
        </w:rPr>
        <w:t xml:space="preserve">Murcia, Málaga y Sevilla</w:t>
      </w:r>
      <w:r>
        <w:t xml:space="preserve"> </w:t>
      </w:r>
      <w:r>
        <w:t xml:space="preserve">destacan por tasas de actividad elevadas, mientras que provincias como</w:t>
      </w:r>
      <w:r>
        <w:t xml:space="preserve"> </w:t>
      </w:r>
      <w:r>
        <w:rPr>
          <w:b/>
        </w:rPr>
        <w:t xml:space="preserve">Palencia, Soria y León</w:t>
      </w:r>
      <w:r>
        <w:t xml:space="preserve"> </w:t>
      </w:r>
      <w:r>
        <w:t xml:space="preserve">presentan una menor proporción de población activa. Curiosamente, llama la atención la menor correlación que existe entre la tasa de paro y la tasa de actividad (mayor ángulo), es decir,</w:t>
      </w:r>
      <w:r>
        <w:t xml:space="preserve"> </w:t>
      </w:r>
      <w:r>
        <w:rPr>
          <w:b/>
        </w:rPr>
        <w:t xml:space="preserve">no por el hecho de tener una mayor tasa de desempleo implica un mayor porcentaje de población activa</w:t>
      </w:r>
      <w:r>
        <w:t xml:space="preserve">. De hecho, si comparamos las provincias de Cádiz (misma dirección que la tasa de paro) y Sevilla (situada más cerca de la tasa de actividad):</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cbind</w:t>
      </w:r>
      <w:r>
        <w:rPr>
          <w:rStyle w:val="NormalTok"/>
        </w:rPr>
        <w:t xml:space="preserve">(</w:t>
      </w:r>
      <w:r>
        <w:rPr>
          <w:rStyle w:val="KeywordTok"/>
        </w:rPr>
        <w:t xml:space="preserve">get_pca_ind</w:t>
      </w:r>
      <w:r>
        <w:rPr>
          <w:rStyle w:val="NormalTok"/>
        </w:rPr>
        <w:t xml:space="preserve">(analisis.comp)</w:t>
      </w:r>
      <w:r>
        <w:rPr>
          <w:rStyle w:val="OperatorTok"/>
        </w:rPr>
        <w:t xml:space="preserve">$</w:t>
      </w:r>
      <w:r>
        <w:rPr>
          <w:rStyle w:val="NormalTok"/>
        </w:rPr>
        <w:t xml:space="preserve">coord[</w:t>
      </w:r>
      <w:r>
        <w:rPr>
          <w:rStyle w:val="KeywordTok"/>
        </w:rPr>
        <w:t xml:space="preserve">c</w:t>
      </w:r>
      <w:r>
        <w:rPr>
          <w:rStyle w:val="NormalTok"/>
        </w:rPr>
        <w:t xml:space="preserve">(</w:t>
      </w:r>
      <w:r>
        <w:rPr>
          <w:rStyle w:val="StringTok"/>
        </w:rPr>
        <w:t xml:space="preserve">"Cádiz"</w:t>
      </w:r>
      <w:r>
        <w:rPr>
          <w:rStyle w:val="NormalTok"/>
        </w:rPr>
        <w:t xml:space="preserve">, </w:t>
      </w:r>
      <w:r>
        <w:rPr>
          <w:rStyle w:val="StringTok"/>
        </w:rPr>
        <w:t xml:space="preserve">"Sevilla"</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)],provincias[</w:t>
      </w:r>
      <w:r>
        <w:rPr>
          <w:rStyle w:val="KeywordTok"/>
        </w:rPr>
        <w:t xml:space="preserve">c</w:t>
      </w:r>
      <w:r>
        <w:rPr>
          <w:rStyle w:val="NormalTok"/>
        </w:rPr>
        <w:t xml:space="preserve">(</w:t>
      </w:r>
      <w:r>
        <w:rPr>
          <w:rStyle w:val="StringTok"/>
        </w:rPr>
        <w:t xml:space="preserve">"Cádiz"</w:t>
      </w:r>
      <w:r>
        <w:rPr>
          <w:rStyle w:val="NormalTok"/>
        </w:rPr>
        <w:t xml:space="preserve">, </w:t>
      </w:r>
      <w:r>
        <w:rPr>
          <w:rStyle w:val="StringTok"/>
        </w:rPr>
        <w:t xml:space="preserve">"Sevilla"</w:t>
      </w:r>
      <w:r>
        <w:rPr>
          <w:rStyle w:val="NormalTok"/>
        </w:rPr>
        <w:t xml:space="preserve">),</w:t>
      </w:r>
      <w:r>
        <w:rPr>
          <w:rStyle w:val="KeywordTok"/>
        </w:rPr>
        <w:t xml:space="preserve">c</w:t>
      </w:r>
      <w:r>
        <w:rPr>
          <w:rStyle w:val="NormalTok"/>
        </w:rPr>
        <w:t xml:space="preserve">(</w:t>
      </w:r>
      <w:r>
        <w:rPr>
          <w:rStyle w:val="StringTok"/>
        </w:rPr>
        <w:t xml:space="preserve">"TasaParo"</w:t>
      </w:r>
      <w:r>
        <w:rPr>
          <w:rStyle w:val="NormalTok"/>
        </w:rPr>
        <w:t xml:space="preserve">, </w:t>
      </w:r>
      <w:r>
        <w:rPr>
          <w:rStyle w:val="StringTok"/>
        </w:rPr>
        <w:t xml:space="preserve">"TasaActividad"</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 </w:t>
      </w:r>
      <w:r>
        <w:rPr>
          <w:rStyle w:val="DataTypeTok"/>
        </w:rPr>
        <w:t xml:space="preserve">caption =</w:t>
      </w:r>
      <w:r>
        <w:rPr>
          <w:rStyle w:val="NormalTok"/>
        </w:rPr>
        <w:t xml:space="preserve"> </w:t>
      </w:r>
      <w:r>
        <w:rPr>
          <w:rStyle w:val="StringTok"/>
        </w:rPr>
        <w:t xml:space="preserve">"Contribuciones"</w:t>
      </w:r>
      <w:r>
        <w:rPr>
          <w:rStyle w:val="NormalTok"/>
        </w:rPr>
        <w:t xml:space="preserve">)</w:t>
      </w:r>
    </w:p>
    <w:p>
      <w:pPr>
        <w:pStyle w:val="TableCaption"/>
      </w:pPr>
      <w:r>
        <w:t xml:space="preserve">Contribuciones</w:t>
      </w:r>
    </w:p>
    <w:tbl>
      <w:tblPr>
        <w:tblStyle w:val="Table"/>
        <w:tblW w:type="pct" w:w="0.0"/>
        <w:tblLook w:firstRow="1"/>
        <w:tblCaption w:val="Contribucione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Dim.1</w:t>
            </w:r>
          </w:p>
        </w:tc>
        <w:tc>
          <w:tcPr>
            <w:tcBorders>
              <w:bottom w:val="single"/>
            </w:tcBorders>
            <w:vAlign w:val="bottom"/>
          </w:tcPr>
          <w:p>
            <w:pPr>
              <w:pStyle w:val="Compact"/>
              <w:jc w:val="right"/>
            </w:pPr>
            <w:r>
              <w:t xml:space="preserve">Dim.2</w:t>
            </w:r>
          </w:p>
        </w:tc>
        <w:tc>
          <w:tcPr>
            <w:tcBorders>
              <w:bottom w:val="single"/>
            </w:tcBorders>
            <w:vAlign w:val="bottom"/>
          </w:tcPr>
          <w:p>
            <w:pPr>
              <w:pStyle w:val="Compact"/>
              <w:jc w:val="right"/>
            </w:pPr>
            <w:r>
              <w:t xml:space="preserve">TasaParo</w:t>
            </w:r>
          </w:p>
        </w:tc>
        <w:tc>
          <w:tcPr>
            <w:tcBorders>
              <w:bottom w:val="single"/>
            </w:tcBorders>
            <w:vAlign w:val="bottom"/>
          </w:tcPr>
          <w:p>
            <w:pPr>
              <w:pStyle w:val="Compact"/>
              <w:jc w:val="right"/>
            </w:pPr>
            <w:r>
              <w:t xml:space="preserve">TasaActividad</w:t>
            </w:r>
          </w:p>
        </w:tc>
      </w:tr>
      <w:tr>
        <w:tc>
          <w:p>
            <w:pPr>
              <w:pStyle w:val="Compact"/>
              <w:jc w:val="left"/>
            </w:pPr>
            <w:r>
              <w:t xml:space="preserve">Cádiz</w:t>
            </w:r>
          </w:p>
        </w:tc>
        <w:tc>
          <w:p>
            <w:pPr>
              <w:pStyle w:val="Compact"/>
              <w:jc w:val="right"/>
            </w:pPr>
            <w:r>
              <w:t xml:space="preserve">0.13</w:t>
            </w:r>
          </w:p>
        </w:tc>
        <w:tc>
          <w:p>
            <w:pPr>
              <w:pStyle w:val="Compact"/>
              <w:jc w:val="right"/>
            </w:pPr>
            <w:r>
              <w:t xml:space="preserve">1.77</w:t>
            </w:r>
          </w:p>
        </w:tc>
        <w:tc>
          <w:p>
            <w:pPr>
              <w:pStyle w:val="Compact"/>
              <w:jc w:val="right"/>
            </w:pPr>
            <w:r>
              <w:t xml:space="preserve">37.18</w:t>
            </w:r>
          </w:p>
        </w:tc>
        <w:tc>
          <w:p>
            <w:pPr>
              <w:pStyle w:val="Compact"/>
              <w:jc w:val="right"/>
            </w:pPr>
            <w:r>
              <w:t xml:space="preserve">58.22</w:t>
            </w:r>
          </w:p>
        </w:tc>
      </w:tr>
      <w:tr>
        <w:tc>
          <w:p>
            <w:pPr>
              <w:pStyle w:val="Compact"/>
              <w:jc w:val="left"/>
            </w:pPr>
            <w:r>
              <w:t xml:space="preserve">Sevilla</w:t>
            </w:r>
          </w:p>
        </w:tc>
        <w:tc>
          <w:p>
            <w:pPr>
              <w:pStyle w:val="Compact"/>
              <w:jc w:val="right"/>
            </w:pPr>
            <w:r>
              <w:t xml:space="preserve">1.95</w:t>
            </w:r>
          </w:p>
        </w:tc>
        <w:tc>
          <w:p>
            <w:pPr>
              <w:pStyle w:val="Compact"/>
              <w:jc w:val="right"/>
            </w:pPr>
            <w:r>
              <w:t xml:space="preserve">1.77</w:t>
            </w:r>
          </w:p>
        </w:tc>
        <w:tc>
          <w:p>
            <w:pPr>
              <w:pStyle w:val="Compact"/>
              <w:jc w:val="right"/>
            </w:pPr>
            <w:r>
              <w:t xml:space="preserve">31.23</w:t>
            </w:r>
          </w:p>
        </w:tc>
        <w:tc>
          <w:p>
            <w:pPr>
              <w:pStyle w:val="Compact"/>
              <w:jc w:val="right"/>
            </w:pPr>
            <w:r>
              <w:t xml:space="preserve">59.99</w:t>
            </w:r>
          </w:p>
        </w:tc>
      </w:tr>
    </w:tbl>
    <w:p>
      <w:pPr>
        <w:pStyle w:val="BodyText"/>
      </w:pPr>
      <w:r>
        <w:t xml:space="preserve">En el caso de Cádiz, hay una mayor tasa de paro, mientras que en Sevilla existe una mayor tasa de Actividad, pese a tener un valor prácticamente idéntico en la segunda componente. Sin embargo, el valor de la componente 1 es superior en el caso de Sevilla, dado que el valor del autovector</w:t>
      </w:r>
      <w:r>
        <w:t xml:space="preserve"> </w:t>
      </w:r>
      <w:r>
        <w:rPr>
          <w:i/>
        </w:rPr>
        <w:t xml:space="preserve">TasaActividad</w:t>
      </w:r>
      <w:r>
        <w:t xml:space="preserve"> </w:t>
      </w:r>
      <w:r>
        <w:t xml:space="preserve">es superior al de la</w:t>
      </w:r>
      <w:r>
        <w:t xml:space="preserve"> </w:t>
      </w:r>
      <w:r>
        <w:rPr>
          <w:i/>
        </w:rPr>
        <w:t xml:space="preserve">TasaParo</w:t>
      </w:r>
      <w:r>
        <w:t xml:space="preserve"> </w:t>
      </w:r>
      <w:r>
        <w:t xml:space="preserve">como pudimos comprobar en el apartado a). Esto último implica que Sevilla (al tener una mayor tasa de actividad) presenta un mayor valor de la Componente 1. Por tanto,</w:t>
      </w:r>
      <w:r>
        <w:t xml:space="preserve"> </w:t>
      </w:r>
      <w:r>
        <w:rPr>
          <w:b/>
        </w:rPr>
        <w:t xml:space="preserve">de todas las provincias con altas tasas de paro, Murcia, Sevilla y Málaga son las regiones donde más población se encuentra en activo</w:t>
      </w:r>
      <w:r>
        <w:t xml:space="preserve">.</w:t>
      </w:r>
    </w:p>
    <w:p>
      <w:pPr>
        <w:numPr>
          <w:ilvl w:val="0"/>
          <w:numId w:val="1011"/>
        </w:numPr>
      </w:pPr>
      <w:r>
        <w:rPr>
          <w:b/>
        </w:rPr>
        <w:t xml:space="preserve">IPC</w:t>
      </w:r>
      <w:r>
        <w:t xml:space="preserve">: curiosamente, provincias como</w:t>
      </w:r>
      <w:r>
        <w:t xml:space="preserve"> </w:t>
      </w:r>
      <w:r>
        <w:rPr>
          <w:b/>
        </w:rPr>
        <w:t xml:space="preserve">Bizkaia y Coruña</w:t>
      </w:r>
      <w:r>
        <w:t xml:space="preserve"> </w:t>
      </w:r>
      <w:r>
        <w:t xml:space="preserve">se caracterizan por altos porcentajes del IPC, es decir, provincias donde la</w:t>
      </w:r>
      <w:r>
        <w:t xml:space="preserve"> </w:t>
      </w:r>
      <w:r>
        <w:t xml:space="preserve">“</w:t>
      </w:r>
      <w:r>
        <w:t xml:space="preserve">cesta familiar</w:t>
      </w:r>
      <w:r>
        <w:t xml:space="preserve">”</w:t>
      </w:r>
      <w:r>
        <w:t xml:space="preserve"> </w:t>
      </w:r>
      <w:r>
        <w:t xml:space="preserve">se encarece (menor poder adquisitivo), en contraposición con provincias del sur como Almería, pero en especial</w:t>
      </w:r>
      <w:r>
        <w:t xml:space="preserve"> </w:t>
      </w:r>
      <w:r>
        <w:rPr>
          <w:b/>
        </w:rPr>
        <w:t xml:space="preserve">Ceuta y Melilla</w:t>
      </w:r>
      <w:r>
        <w:t xml:space="preserve">, donde hay un mayor decremento en los precios y servicios. En el caso de Barcelona, observamos que se sitúa</w:t>
      </w:r>
      <w:r>
        <w:t xml:space="preserve"> </w:t>
      </w:r>
      <w:r>
        <w:t xml:space="preserve">“</w:t>
      </w:r>
      <w:r>
        <w:t xml:space="preserve">a la par</w:t>
      </w:r>
      <w:r>
        <w:t xml:space="preserve">”</w:t>
      </w:r>
      <w:r>
        <w:t xml:space="preserve"> </w:t>
      </w:r>
      <w:r>
        <w:t xml:space="preserve">entre la primera y la segunda componente (valores tanto positivos en la primera como negativos en la segunda), es decir,</w:t>
      </w:r>
      <w:r>
        <w:t xml:space="preserve"> </w:t>
      </w:r>
      <w:r>
        <w:rPr>
          <w:b/>
        </w:rPr>
        <w:t xml:space="preserve">de las grandes provincias, Barcelona destaca por ser la región donde más cara resulta la cesta de la compra</w:t>
      </w:r>
      <w:r>
        <w:t xml:space="preserve">. Además, y al igual que ocurría entre las tasas de paro y actividad, no todas las provincias con elevadas tasas de mortalidad presentan un IPC alto (direcciones diferentes en los vectores). A modo de ejemplo, si comparamos las provincias de Coruña y Salamanca:</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cbind</w:t>
      </w:r>
      <w:r>
        <w:rPr>
          <w:rStyle w:val="NormalTok"/>
        </w:rPr>
        <w:t xml:space="preserve">(</w:t>
      </w:r>
      <w:r>
        <w:rPr>
          <w:rStyle w:val="KeywordTok"/>
        </w:rPr>
        <w:t xml:space="preserve">get_pca_ind</w:t>
      </w:r>
      <w:r>
        <w:rPr>
          <w:rStyle w:val="NormalTok"/>
        </w:rPr>
        <w:t xml:space="preserve">(analisis.comp)</w:t>
      </w:r>
      <w:r>
        <w:rPr>
          <w:rStyle w:val="OperatorTok"/>
        </w:rPr>
        <w:t xml:space="preserve">$</w:t>
      </w:r>
      <w:r>
        <w:rPr>
          <w:rStyle w:val="NormalTok"/>
        </w:rPr>
        <w:t xml:space="preserve">coord[</w:t>
      </w:r>
      <w:r>
        <w:rPr>
          <w:rStyle w:val="KeywordTok"/>
        </w:rPr>
        <w:t xml:space="preserve">c</w:t>
      </w:r>
      <w:r>
        <w:rPr>
          <w:rStyle w:val="NormalTok"/>
        </w:rPr>
        <w:t xml:space="preserve">(</w:t>
      </w:r>
      <w:r>
        <w:rPr>
          <w:rStyle w:val="StringTok"/>
        </w:rPr>
        <w:t xml:space="preserve">"Coruña"</w:t>
      </w:r>
      <w:r>
        <w:rPr>
          <w:rStyle w:val="NormalTok"/>
        </w:rPr>
        <w:t xml:space="preserve">, </w:t>
      </w:r>
      <w:r>
        <w:rPr>
          <w:rStyle w:val="StringTok"/>
        </w:rPr>
        <w:t xml:space="preserve">"Salamanca"</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)],provincias[</w:t>
      </w:r>
      <w:r>
        <w:rPr>
          <w:rStyle w:val="KeywordTok"/>
        </w:rPr>
        <w:t xml:space="preserve">c</w:t>
      </w:r>
      <w:r>
        <w:rPr>
          <w:rStyle w:val="NormalTok"/>
        </w:rPr>
        <w:t xml:space="preserve">(</w:t>
      </w:r>
      <w:r>
        <w:rPr>
          <w:rStyle w:val="StringTok"/>
        </w:rPr>
        <w:t xml:space="preserve">"Coruña"</w:t>
      </w:r>
      <w:r>
        <w:rPr>
          <w:rStyle w:val="NormalTok"/>
        </w:rPr>
        <w:t xml:space="preserve">, </w:t>
      </w:r>
      <w:r>
        <w:rPr>
          <w:rStyle w:val="StringTok"/>
        </w:rPr>
        <w:t xml:space="preserve">"Salamanca"</w:t>
      </w:r>
      <w:r>
        <w:rPr>
          <w:rStyle w:val="NormalTok"/>
        </w:rPr>
        <w:t xml:space="preserve">),</w:t>
      </w:r>
      <w:r>
        <w:rPr>
          <w:rStyle w:val="KeywordTok"/>
        </w:rPr>
        <w:t xml:space="preserve">c</w:t>
      </w:r>
      <w:r>
        <w:rPr>
          <w:rStyle w:val="NormalTok"/>
        </w:rPr>
        <w:t xml:space="preserve">(</w:t>
      </w:r>
      <w:r>
        <w:rPr>
          <w:rStyle w:val="StringTok"/>
        </w:rPr>
        <w:t xml:space="preserve">"Mortalidad"</w:t>
      </w:r>
      <w:r>
        <w:rPr>
          <w:rStyle w:val="NormalTok"/>
        </w:rPr>
        <w:t xml:space="preserve">, </w:t>
      </w:r>
      <w:r>
        <w:rPr>
          <w:rStyle w:val="StringTok"/>
        </w:rPr>
        <w:t xml:space="preserve">"IPC"</w:t>
      </w:r>
      <w:r>
        <w:rPr>
          <w:rStyle w:val="NormalTok"/>
        </w:rPr>
        <w:t xml:space="preserve">)]), </w:t>
      </w:r>
      <w:r>
        <w:rPr>
          <w:rStyle w:val="DataTypeTok"/>
        </w:rPr>
        <w:t xml:space="preserve">digits =</w:t>
      </w:r>
      <w:r>
        <w:rPr>
          <w:rStyle w:val="NormalTok"/>
        </w:rPr>
        <w:t xml:space="preserve"> </w:t>
      </w:r>
      <w:r>
        <w:rPr>
          <w:rStyle w:val="DecValTok"/>
        </w:rPr>
        <w:t xml:space="preserve">2</w:t>
      </w:r>
      <w:r>
        <w:rPr>
          <w:rStyle w:val="NormalTok"/>
        </w:rPr>
        <w:t xml:space="preserve">, </w:t>
      </w:r>
      <w:r>
        <w:rPr>
          <w:rStyle w:val="DataTypeTok"/>
        </w:rPr>
        <w:t xml:space="preserve">caption =</w:t>
      </w:r>
      <w:r>
        <w:rPr>
          <w:rStyle w:val="NormalTok"/>
        </w:rPr>
        <w:t xml:space="preserve"> </w:t>
      </w:r>
      <w:r>
        <w:rPr>
          <w:rStyle w:val="StringTok"/>
        </w:rPr>
        <w:t xml:space="preserve">"Contribuciones"</w:t>
      </w:r>
      <w:r>
        <w:rPr>
          <w:rStyle w:val="NormalTok"/>
        </w:rPr>
        <w:t xml:space="preserve">)</w:t>
      </w:r>
    </w:p>
    <w:p>
      <w:pPr>
        <w:pStyle w:val="TableCaption"/>
      </w:pPr>
      <w:r>
        <w:t xml:space="preserve">Contribuciones</w:t>
      </w:r>
    </w:p>
    <w:tbl>
      <w:tblPr>
        <w:tblStyle w:val="Table"/>
        <w:tblW w:type="pct" w:w="0.0"/>
        <w:tblLook w:firstRow="1"/>
        <w:tblCaption w:val="Contribucione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Dim.1</w:t>
            </w:r>
          </w:p>
        </w:tc>
        <w:tc>
          <w:tcPr>
            <w:tcBorders>
              <w:bottom w:val="single"/>
            </w:tcBorders>
            <w:vAlign w:val="bottom"/>
          </w:tcPr>
          <w:p>
            <w:pPr>
              <w:pStyle w:val="Compact"/>
              <w:jc w:val="right"/>
            </w:pPr>
            <w:r>
              <w:t xml:space="preserve">Dim.2</w:t>
            </w:r>
          </w:p>
        </w:tc>
        <w:tc>
          <w:tcPr>
            <w:tcBorders>
              <w:bottom w:val="single"/>
            </w:tcBorders>
            <w:vAlign w:val="bottom"/>
          </w:tcPr>
          <w:p>
            <w:pPr>
              <w:pStyle w:val="Compact"/>
              <w:jc w:val="right"/>
            </w:pPr>
            <w:r>
              <w:t xml:space="preserve">Mortalidad</w:t>
            </w:r>
          </w:p>
        </w:tc>
        <w:tc>
          <w:tcPr>
            <w:tcBorders>
              <w:bottom w:val="single"/>
            </w:tcBorders>
            <w:vAlign w:val="bottom"/>
          </w:tcPr>
          <w:p>
            <w:pPr>
              <w:pStyle w:val="Compact"/>
              <w:jc w:val="right"/>
            </w:pPr>
            <w:r>
              <w:t xml:space="preserve">IPC</w:t>
            </w:r>
          </w:p>
        </w:tc>
      </w:tr>
      <w:tr>
        <w:tc>
          <w:p>
            <w:pPr>
              <w:pStyle w:val="Compact"/>
              <w:jc w:val="left"/>
            </w:pPr>
            <w:r>
              <w:t xml:space="preserve">Coruña</w:t>
            </w:r>
          </w:p>
        </w:tc>
        <w:tc>
          <w:p>
            <w:pPr>
              <w:pStyle w:val="Compact"/>
              <w:jc w:val="right"/>
            </w:pPr>
            <w:r>
              <w:t xml:space="preserve">0.64</w:t>
            </w:r>
          </w:p>
        </w:tc>
        <w:tc>
          <w:p>
            <w:pPr>
              <w:pStyle w:val="Compact"/>
              <w:jc w:val="right"/>
            </w:pPr>
            <w:r>
              <w:t xml:space="preserve">-1.44</w:t>
            </w:r>
          </w:p>
        </w:tc>
        <w:tc>
          <w:p>
            <w:pPr>
              <w:pStyle w:val="Compact"/>
              <w:jc w:val="right"/>
            </w:pPr>
            <w:r>
              <w:t xml:space="preserve">10.65</w:t>
            </w:r>
          </w:p>
        </w:tc>
        <w:tc>
          <w:p>
            <w:pPr>
              <w:pStyle w:val="Compact"/>
              <w:jc w:val="right"/>
            </w:pPr>
            <w:r>
              <w:t xml:space="preserve">102.76</w:t>
            </w:r>
          </w:p>
        </w:tc>
      </w:tr>
      <w:tr>
        <w:tc>
          <w:p>
            <w:pPr>
              <w:pStyle w:val="Compact"/>
              <w:jc w:val="left"/>
            </w:pPr>
            <w:r>
              <w:t xml:space="preserve">Salamanca</w:t>
            </w:r>
          </w:p>
        </w:tc>
        <w:tc>
          <w:p>
            <w:pPr>
              <w:pStyle w:val="Compact"/>
              <w:jc w:val="right"/>
            </w:pPr>
            <w:r>
              <w:t xml:space="preserve">-1.61</w:t>
            </w:r>
          </w:p>
        </w:tc>
        <w:tc>
          <w:p>
            <w:pPr>
              <w:pStyle w:val="Compact"/>
              <w:jc w:val="right"/>
            </w:pPr>
            <w:r>
              <w:t xml:space="preserve">-1.42</w:t>
            </w:r>
          </w:p>
        </w:tc>
        <w:tc>
          <w:p>
            <w:pPr>
              <w:pStyle w:val="Compact"/>
              <w:jc w:val="right"/>
            </w:pPr>
            <w:r>
              <w:t xml:space="preserve">10.80</w:t>
            </w:r>
          </w:p>
        </w:tc>
        <w:tc>
          <w:p>
            <w:pPr>
              <w:pStyle w:val="Compact"/>
              <w:jc w:val="right"/>
            </w:pPr>
            <w:r>
              <w:t xml:space="preserve">102.18</w:t>
            </w:r>
          </w:p>
        </w:tc>
      </w:tr>
    </w:tbl>
    <w:p>
      <w:pPr>
        <w:pStyle w:val="BodyText"/>
      </w:pPr>
      <w:r>
        <w:t xml:space="preserve">Pese a tener unos valores de la componente 2 similares, el valor de la componente 1 es superior en el caso de Coruña, dado que el valor del autovector</w:t>
      </w:r>
      <w:r>
        <w:t xml:space="preserve"> </w:t>
      </w:r>
      <w:r>
        <w:rPr>
          <w:i/>
        </w:rPr>
        <w:t xml:space="preserve">IPC</w:t>
      </w:r>
      <w:r>
        <w:t xml:space="preserve"> </w:t>
      </w:r>
      <w:r>
        <w:t xml:space="preserve">es superior al de la</w:t>
      </w:r>
      <w:r>
        <w:t xml:space="preserve"> </w:t>
      </w:r>
      <w:r>
        <w:rPr>
          <w:i/>
        </w:rPr>
        <w:t xml:space="preserve">Mortalidad</w:t>
      </w:r>
      <w:r>
        <w:t xml:space="preserve"> </w:t>
      </w:r>
      <w:r>
        <w:t xml:space="preserve">como pudimos comprobar en el apartado a).</w:t>
      </w:r>
    </w:p>
    <w:p>
      <w:pPr>
        <w:pStyle w:val="BodyText"/>
      </w:pPr>
      <w:r>
        <w:rPr>
          <w:b/>
        </w:rPr>
        <w:t xml:space="preserve">COMPONENTE 3</w:t>
      </w:r>
      <w:r>
        <w:t xml:space="preserve">:</w:t>
      </w:r>
    </w:p>
    <w:p>
      <w:pPr>
        <w:pStyle w:val="SourceCode"/>
      </w:pPr>
      <w:r>
        <w:rPr>
          <w:rStyle w:val="KeywordTok"/>
        </w:rPr>
        <w:t xml:space="preserve">fviz_pca_biplot</w:t>
      </w:r>
      <w:r>
        <w:rPr>
          <w:rStyle w:val="NormalTok"/>
        </w:rPr>
        <w:t xml:space="preserve">(analisis.comp,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col.var =</w:t>
      </w:r>
      <w:r>
        <w:rPr>
          <w:rStyle w:val="NormalTok"/>
        </w:rPr>
        <w:t xml:space="preserve"> </w:t>
      </w:r>
      <w:r>
        <w:rPr>
          <w:rStyle w:val="StringTok"/>
        </w:rPr>
        <w:t xml:space="preserve">"#2E9FDF"</w:t>
      </w:r>
      <w:r>
        <w:rPr>
          <w:rStyle w:val="NormalTok"/>
        </w:rPr>
        <w:t xml:space="preserve">, </w:t>
      </w:r>
      <w:r>
        <w:rPr>
          <w:rStyle w:val="DataTypeTok"/>
        </w:rPr>
        <w:t xml:space="preserve">col.ind =</w:t>
      </w:r>
      <w:r>
        <w:rPr>
          <w:rStyle w:val="NormalTok"/>
        </w:rPr>
        <w:t xml:space="preserve"> </w:t>
      </w:r>
      <w:r>
        <w:rPr>
          <w:rStyle w:val="StringTok"/>
        </w:rPr>
        <w:t xml:space="preserve">"#696969"</w:t>
      </w:r>
      <w:r>
        <w:rPr>
          <w:rStyle w:val="NormalTok"/>
        </w:rPr>
        <w:t xml:space="preserve">, </w:t>
      </w:r>
      <w:r>
        <w:rPr>
          <w:rStyle w:val="DataTypeTok"/>
        </w:rPr>
        <w:t xml:space="preserve">labelsize =</w:t>
      </w:r>
      <w:r>
        <w:rPr>
          <w:rStyle w:val="NormalTok"/>
        </w:rPr>
        <w:t xml:space="preserve"> </w:t>
      </w:r>
      <w:r>
        <w:rPr>
          <w:rStyle w:val="DecValTok"/>
        </w:rPr>
        <w:t xml:space="preserve">3</w:t>
      </w:r>
      <w:r>
        <w:rPr>
          <w:rStyle w:val="NormalTok"/>
        </w:rPr>
        <w:t xml:space="preserve">, </w:t>
      </w:r>
      <w:r>
        <w:rPr>
          <w:rStyle w:val="DataTypeTok"/>
        </w:rPr>
        <w:t xml:space="preserve">mean.point =</w:t>
      </w:r>
      <w:r>
        <w:rPr>
          <w:rStyle w:val="NormalTok"/>
        </w:rPr>
        <w:t xml:space="preserve"> </w:t>
      </w:r>
      <w:r>
        <w:rPr>
          <w:rStyle w:val="OtherTok"/>
        </w:rPr>
        <w:t xml:space="preserve">FALSE</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FernandezHernandezAlberto_files/figure-docx/unnamed-chunk-27-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numPr>
          <w:ilvl w:val="0"/>
          <w:numId w:val="1012"/>
        </w:numPr>
      </w:pPr>
      <w:r>
        <w:rPr>
          <w:b/>
        </w:rPr>
        <w:t xml:space="preserve">CANE</w:t>
      </w:r>
      <w:r>
        <w:t xml:space="preserve">: en relación con las explotaciones agrarias, destacan provincias como</w:t>
      </w:r>
      <w:r>
        <w:t xml:space="preserve"> </w:t>
      </w:r>
      <w:r>
        <w:rPr>
          <w:b/>
        </w:rPr>
        <w:t xml:space="preserve">Granada, Badajoz, Ciudad Real, pero en especial Jaén</w:t>
      </w:r>
      <w:r>
        <w:t xml:space="preserve">, donde existe un elevado número de explotaciones agrarias, en comparación con provincias como</w:t>
      </w:r>
      <w:r>
        <w:t xml:space="preserve"> </w:t>
      </w:r>
      <w:r>
        <w:rPr>
          <w:b/>
        </w:rPr>
        <w:t xml:space="preserve">Gipuzkoa, Álava, Guadalajara o regiones desérticas como Ceuta y Melilla, e incluso las Islas Baleares</w:t>
      </w:r>
      <w:r>
        <w:t xml:space="preserve">, con un menor número de explotaciones. En conclusión, y en función de la distribución de las provincias, las regiones de Andalucía, Extremadura, Levante, Galicia y Asturias concentran el mayor número de explotaciones agrícolas en España.</w:t>
      </w:r>
    </w:p>
    <w:p>
      <w:pPr>
        <w:pStyle w:val="FirstParagraph"/>
      </w:pPr>
      <w:r>
        <w:t xml:space="preserve">Además, podemos observar el menor ángulo que forman la tasa de paro con la variable CANE, por lo que conforme aumenta la tasa de paro en la provincia, generalmente también aumenta el número de explotaciones agrícolas (aunque no es así en todas las provincias, como en el caso de Asturias, con una tasa de desemplo muy baja).</w:t>
      </w:r>
    </w:p>
    <w:p>
      <w:pPr>
        <w:pStyle w:val="Heading4"/>
      </w:pPr>
      <w:bookmarkStart w:id="43" w:name="apartado-g"/>
      <w:r>
        <w:t xml:space="preserve">Apartado g)</w:t>
      </w:r>
      <w:bookmarkEnd w:id="43"/>
    </w:p>
    <w:p>
      <w:pPr>
        <w:pStyle w:val="FirstParagraph"/>
      </w:pPr>
      <w:r>
        <w:rPr>
          <w:b/>
        </w:rPr>
        <w:t xml:space="preserve">Si tuviéramos que construir un índice que valore de forma conjunta el desarrollo económico de una provincia, como se podría construir utilizando una combinación lineal de todas las variables. ¿Cuál sería el valor de dicho índice en Madrid? ¿Cual sería su valor en Melilla?</w:t>
      </w:r>
    </w:p>
    <w:p>
      <w:pPr>
        <w:pStyle w:val="BodyText"/>
      </w:pPr>
      <w:r>
        <w:t xml:space="preserve">Dado que el objetivo es medir el desarrollo económico de una provincia,</w:t>
      </w:r>
      <w:r>
        <w:t xml:space="preserve"> </w:t>
      </w:r>
      <w:r>
        <w:rPr>
          <w:b/>
        </w:rPr>
        <w:t xml:space="preserve">debemos buscar el o las componentes cuyas variables contengan información principalmente económica</w:t>
      </w:r>
      <w:r>
        <w:t xml:space="preserve">.</w:t>
      </w:r>
      <w:r>
        <w:t xml:space="preserve"> </w:t>
      </w:r>
      <w:r>
        <w:t xml:space="preserve">Por un lado, la primera componente contiene prácticamente toda la información relevante a la actividad económica, incluyendo el número de empresas totales y de cada sector, así como el PIB. Por otro lado, pese a que la segunda componente contega información económica de la provincia como el IPC, se trata de una variable principalmente demográfica, dado que su mayor correlación se concentra en torno a las tasas de Natalidad y Mortalidad. Por último, de la tercera componente podríamos considerar el Censo de Número de Explotaciones Agrícolas como una posible variable económica.</w:t>
      </w:r>
    </w:p>
    <w:p>
      <w:pPr>
        <w:pStyle w:val="BodyText"/>
      </w:pPr>
      <w:r>
        <w:t xml:space="preserve">Por tanto, dado que la segunda componente contiene información principalmente demográfica y nuestro objetivo es recopilar información económica,</w:t>
      </w:r>
      <w:r>
        <w:t xml:space="preserve"> </w:t>
      </w:r>
      <w:r>
        <w:rPr>
          <w:b/>
        </w:rPr>
        <w:t xml:space="preserve">se ha decidido construir un índice a partir de la primera y tercera componente</w:t>
      </w:r>
      <w:r>
        <w:t xml:space="preserve">. Dado que la primera componente contiene un mayor número de variables, al valor obtenido le asignaremos un peso mayor (85 %), mientras que al valor obtenido en la segunda le asociados una importancia menor, del 15 % (ya que solo representa una variable):</w:t>
      </w:r>
    </w:p>
    <w:p>
      <w:pPr>
        <w:pStyle w:val="SourceCode"/>
      </w:pPr>
      <w:r>
        <w:rPr>
          <w:rStyle w:val="NormalTok"/>
        </w:rPr>
        <w:t xml:space="preserve">autovectores.t &lt;-</w:t>
      </w:r>
      <w:r>
        <w:rPr>
          <w:rStyle w:val="StringTok"/>
        </w:rPr>
        <w:t xml:space="preserve"> </w:t>
      </w:r>
      <w:r>
        <w:rPr>
          <w:rStyle w:val="KeywordTok"/>
        </w:rPr>
        <w:t xml:space="preserve">data.frame</w:t>
      </w:r>
      <w:r>
        <w:rPr>
          <w:rStyle w:val="NormalTok"/>
        </w:rPr>
        <w:t xml:space="preserve">(analisis.comp</w:t>
      </w:r>
      <w:r>
        <w:rPr>
          <w:rStyle w:val="OperatorTok"/>
        </w:rPr>
        <w:t xml:space="preserve">$</w:t>
      </w:r>
      <w:r>
        <w:rPr>
          <w:rStyle w:val="NormalTok"/>
        </w:rPr>
        <w:t xml:space="preserve">svd</w:t>
      </w:r>
      <w:r>
        <w:rPr>
          <w:rStyle w:val="OperatorTok"/>
        </w:rPr>
        <w:t xml:space="preserve">$</w:t>
      </w:r>
      <w:r>
        <w:rPr>
          <w:rStyle w:val="NormalTok"/>
        </w:rPr>
        <w:t xml:space="preserve">V[,</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row.names =</w:t>
      </w:r>
      <w:r>
        <w:rPr>
          <w:rStyle w:val="NormalTok"/>
        </w:rPr>
        <w:t xml:space="preserve"> </w:t>
      </w:r>
      <w:r>
        <w:rPr>
          <w:rStyle w:val="KeywordTok"/>
        </w:rPr>
        <w:t xml:space="preserve">rownames</w:t>
      </w:r>
      <w:r>
        <w:rPr>
          <w:rStyle w:val="NormalTok"/>
        </w:rPr>
        <w:t xml:space="preserve">(var</w:t>
      </w:r>
      <w:r>
        <w:rPr>
          <w:rStyle w:val="OperatorTok"/>
        </w:rPr>
        <w:t xml:space="preserve">$</w:t>
      </w:r>
      <w:r>
        <w:rPr>
          <w:rStyle w:val="NormalTok"/>
        </w:rPr>
        <w:t xml:space="preserve">contrib))</w:t>
      </w:r>
      <w:r>
        <w:br/>
      </w:r>
      <w:r>
        <w:rPr>
          <w:rStyle w:val="KeywordTok"/>
        </w:rPr>
        <w:t xml:space="preserve">colnames</w:t>
      </w:r>
      <w:r>
        <w:rPr>
          <w:rStyle w:val="NormalTok"/>
        </w:rPr>
        <w:t xml:space="preserve">(autovectores.t) &lt;-</w:t>
      </w:r>
      <w:r>
        <w:rPr>
          <w:rStyle w:val="StringTok"/>
        </w:rPr>
        <w:t xml:space="preserve"> </w:t>
      </w:r>
      <w:r>
        <w:rPr>
          <w:rStyle w:val="KeywordTok"/>
        </w:rPr>
        <w:t xml:space="preserve">c</w:t>
      </w:r>
      <w:r>
        <w:rPr>
          <w:rStyle w:val="NormalTok"/>
        </w:rPr>
        <w:t xml:space="preserve">(</w:t>
      </w:r>
      <w:r>
        <w:rPr>
          <w:rStyle w:val="StringTok"/>
        </w:rPr>
        <w:t xml:space="preserve">"PC1"</w:t>
      </w:r>
      <w:r>
        <w:rPr>
          <w:rStyle w:val="NormalTok"/>
        </w:rPr>
        <w:t xml:space="preserve">, </w:t>
      </w:r>
      <w:r>
        <w:rPr>
          <w:rStyle w:val="StringTok"/>
        </w:rPr>
        <w:t xml:space="preserve">"PC3"</w:t>
      </w:r>
      <w:r>
        <w:rPr>
          <w:rStyle w:val="NormalTok"/>
        </w:rPr>
        <w:t xml:space="preserve">)</w:t>
      </w:r>
      <w:r>
        <w:br/>
      </w: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t</w:t>
      </w:r>
      <w:r>
        <w:rPr>
          <w:rStyle w:val="NormalTok"/>
        </w:rPr>
        <w:t xml:space="preserve">(autovectores.t), </w:t>
      </w:r>
      <w:r>
        <w:rPr>
          <w:rStyle w:val="DataTypeTok"/>
        </w:rPr>
        <w:t xml:space="preserve">digits =</w:t>
      </w:r>
      <w:r>
        <w:rPr>
          <w:rStyle w:val="DecValTok"/>
        </w:rPr>
        <w:t xml:space="preserve">4</w:t>
      </w:r>
      <w:r>
        <w:rPr>
          <w:rStyle w:val="NormalTok"/>
        </w:rPr>
        <w:t xml:space="preserve">,</w:t>
      </w:r>
      <w:r>
        <w:rPr>
          <w:rStyle w:val="DataTypeTok"/>
        </w:rPr>
        <w:t xml:space="preserve">caption =</w:t>
      </w:r>
      <w:r>
        <w:rPr>
          <w:rStyle w:val="NormalTok"/>
        </w:rPr>
        <w:t xml:space="preserve"> </w:t>
      </w:r>
      <w:r>
        <w:rPr>
          <w:rStyle w:val="StringTok"/>
        </w:rPr>
        <w:t xml:space="preserve">"Autovectores"</w:t>
      </w:r>
      <w:r>
        <w:rPr>
          <w:rStyle w:val="NormalTok"/>
        </w:rPr>
        <w:t xml:space="preserve">)</w:t>
      </w:r>
    </w:p>
    <w:p>
      <w:pPr>
        <w:pStyle w:val="TableCaption"/>
      </w:pPr>
      <w:r>
        <w:t xml:space="preserve">Autovectores</w:t>
      </w:r>
    </w:p>
    <w:tbl>
      <w:tblPr>
        <w:tblStyle w:val="Table"/>
        <w:tblW w:type="pct" w:w="4999.999999999999"/>
        <w:tblLook w:firstRow="1"/>
        <w:tblCaption w:val="Autovectores"/>
      </w:tblPr>
      <w:tblGrid>
        <w:gridCol w:w="187"/>
        <w:gridCol w:w="468"/>
        <w:gridCol w:w="515"/>
        <w:gridCol w:w="468"/>
        <w:gridCol w:w="374"/>
        <w:gridCol w:w="562"/>
        <w:gridCol w:w="468"/>
        <w:gridCol w:w="609"/>
        <w:gridCol w:w="328"/>
        <w:gridCol w:w="374"/>
        <w:gridCol w:w="328"/>
        <w:gridCol w:w="374"/>
        <w:gridCol w:w="656"/>
        <w:gridCol w:w="421"/>
        <w:gridCol w:w="421"/>
        <w:gridCol w:w="374"/>
        <w:gridCol w:w="328"/>
        <w:gridCol w:w="328"/>
        <w:gridCol w:w="328"/>
      </w:tblGrid>
      <w:tr>
        <w:trPr>
          <w:cnfStyle w:firstRow="1"/>
        </w:trPr>
        <w:tc>
          <w:tcPr>
            <w:tcBorders>
              <w:bottom w:val="single"/>
            </w:tcBorders>
            <w:vAlign w:val="bottom"/>
          </w:tcPr>
          <w:p/>
        </w:tc>
        <w:tc>
          <w:tcPr>
            <w:tcBorders>
              <w:bottom w:val="single"/>
            </w:tcBorders>
            <w:vAlign w:val="bottom"/>
          </w:tcPr>
          <w:p>
            <w:pPr>
              <w:pStyle w:val="Compact"/>
              <w:jc w:val="right"/>
            </w:pPr>
            <w:r>
              <w:t xml:space="preserve">Poblacion</w:t>
            </w:r>
          </w:p>
        </w:tc>
        <w:tc>
          <w:tcPr>
            <w:tcBorders>
              <w:bottom w:val="single"/>
            </w:tcBorders>
            <w:vAlign w:val="bottom"/>
          </w:tcPr>
          <w:p>
            <w:pPr>
              <w:pStyle w:val="Compact"/>
              <w:jc w:val="right"/>
            </w:pPr>
            <w:r>
              <w:t xml:space="preserve">Mortalidad</w:t>
            </w:r>
          </w:p>
        </w:tc>
        <w:tc>
          <w:tcPr>
            <w:tcBorders>
              <w:bottom w:val="single"/>
            </w:tcBorders>
            <w:vAlign w:val="bottom"/>
          </w:tcPr>
          <w:p>
            <w:pPr>
              <w:pStyle w:val="Compact"/>
              <w:jc w:val="right"/>
            </w:pPr>
            <w:r>
              <w:t xml:space="preserve">Natalidad</w:t>
            </w:r>
          </w:p>
        </w:tc>
        <w:tc>
          <w:tcPr>
            <w:tcBorders>
              <w:bottom w:val="single"/>
            </w:tcBorders>
            <w:vAlign w:val="bottom"/>
          </w:tcPr>
          <w:p>
            <w:pPr>
              <w:pStyle w:val="Compact"/>
              <w:jc w:val="right"/>
            </w:pPr>
            <w:r>
              <w:t xml:space="preserve">IPC</w:t>
            </w:r>
          </w:p>
        </w:tc>
        <w:tc>
          <w:tcPr>
            <w:tcBorders>
              <w:bottom w:val="single"/>
            </w:tcBorders>
            <w:vAlign w:val="bottom"/>
          </w:tcPr>
          <w:p>
            <w:pPr>
              <w:pStyle w:val="Compact"/>
              <w:jc w:val="right"/>
            </w:pPr>
            <w:r>
              <w:t xml:space="preserve">NumEmpresas</w:t>
            </w:r>
          </w:p>
        </w:tc>
        <w:tc>
          <w:tcPr>
            <w:tcBorders>
              <w:bottom w:val="single"/>
            </w:tcBorders>
            <w:vAlign w:val="bottom"/>
          </w:tcPr>
          <w:p>
            <w:pPr>
              <w:pStyle w:val="Compact"/>
              <w:jc w:val="right"/>
            </w:pPr>
            <w:r>
              <w:t xml:space="preserve">Industria</w:t>
            </w:r>
          </w:p>
        </w:tc>
        <w:tc>
          <w:tcPr>
            <w:tcBorders>
              <w:bottom w:val="single"/>
            </w:tcBorders>
            <w:vAlign w:val="bottom"/>
          </w:tcPr>
          <w:p>
            <w:pPr>
              <w:pStyle w:val="Compact"/>
              <w:jc w:val="right"/>
            </w:pPr>
            <w:r>
              <w:t xml:space="preserve">Construccion</w:t>
            </w:r>
          </w:p>
        </w:tc>
        <w:tc>
          <w:tcPr>
            <w:tcBorders>
              <w:bottom w:val="single"/>
            </w:tcBorders>
            <w:vAlign w:val="bottom"/>
          </w:tcPr>
          <w:p>
            <w:pPr>
              <w:pStyle w:val="Compact"/>
              <w:jc w:val="right"/>
            </w:pPr>
            <w:r>
              <w:t xml:space="preserve">CTH</w:t>
            </w:r>
          </w:p>
        </w:tc>
        <w:tc>
          <w:tcPr>
            <w:tcBorders>
              <w:bottom w:val="single"/>
            </w:tcBorders>
            <w:vAlign w:val="bottom"/>
          </w:tcPr>
          <w:p>
            <w:pPr>
              <w:pStyle w:val="Compact"/>
              <w:jc w:val="right"/>
            </w:pPr>
            <w:r>
              <w:t xml:space="preserve">Infor</w:t>
            </w:r>
          </w:p>
        </w:tc>
        <w:tc>
          <w:tcPr>
            <w:tcBorders>
              <w:bottom w:val="single"/>
            </w:tcBorders>
            <w:vAlign w:val="bottom"/>
          </w:tcPr>
          <w:p>
            <w:pPr>
              <w:pStyle w:val="Compact"/>
              <w:jc w:val="right"/>
            </w:pPr>
            <w:r>
              <w:t xml:space="preserve">AFS</w:t>
            </w:r>
          </w:p>
        </w:tc>
        <w:tc>
          <w:tcPr>
            <w:tcBorders>
              <w:bottom w:val="single"/>
            </w:tcBorders>
            <w:vAlign w:val="bottom"/>
          </w:tcPr>
          <w:p>
            <w:pPr>
              <w:pStyle w:val="Compact"/>
              <w:jc w:val="right"/>
            </w:pPr>
            <w:r>
              <w:t xml:space="preserve">APT</w:t>
            </w:r>
          </w:p>
        </w:tc>
        <w:tc>
          <w:tcPr>
            <w:tcBorders>
              <w:bottom w:val="single"/>
            </w:tcBorders>
            <w:vAlign w:val="bottom"/>
          </w:tcPr>
          <w:p>
            <w:pPr>
              <w:pStyle w:val="Compact"/>
              <w:jc w:val="right"/>
            </w:pPr>
            <w:r>
              <w:t xml:space="preserve">TasaActividad</w:t>
            </w:r>
          </w:p>
        </w:tc>
        <w:tc>
          <w:tcPr>
            <w:tcBorders>
              <w:bottom w:val="single"/>
            </w:tcBorders>
            <w:vAlign w:val="bottom"/>
          </w:tcPr>
          <w:p>
            <w:pPr>
              <w:pStyle w:val="Compact"/>
              <w:jc w:val="right"/>
            </w:pPr>
            <w:r>
              <w:t xml:space="preserve">TasaParo</w:t>
            </w:r>
          </w:p>
        </w:tc>
        <w:tc>
          <w:tcPr>
            <w:tcBorders>
              <w:bottom w:val="single"/>
            </w:tcBorders>
            <w:vAlign w:val="bottom"/>
          </w:tcPr>
          <w:p>
            <w:pPr>
              <w:pStyle w:val="Compact"/>
              <w:jc w:val="right"/>
            </w:pPr>
            <w:r>
              <w:t xml:space="preserve">Ocupados</w:t>
            </w:r>
          </w:p>
        </w:tc>
        <w:tc>
          <w:tcPr>
            <w:tcBorders>
              <w:bottom w:val="single"/>
            </w:tcBorders>
            <w:vAlign w:val="bottom"/>
          </w:tcPr>
          <w:p>
            <w:pPr>
              <w:pStyle w:val="Compact"/>
              <w:jc w:val="right"/>
            </w:pPr>
            <w:r>
              <w:t xml:space="preserve">PIB</w:t>
            </w:r>
          </w:p>
        </w:tc>
        <w:tc>
          <w:tcPr>
            <w:tcBorders>
              <w:bottom w:val="single"/>
            </w:tcBorders>
            <w:vAlign w:val="bottom"/>
          </w:tcPr>
          <w:p>
            <w:pPr>
              <w:pStyle w:val="Compact"/>
              <w:jc w:val="right"/>
            </w:pPr>
            <w:r>
              <w:t xml:space="preserve">CANE</w:t>
            </w:r>
          </w:p>
        </w:tc>
        <w:tc>
          <w:tcPr>
            <w:tcBorders>
              <w:bottom w:val="single"/>
            </w:tcBorders>
            <w:vAlign w:val="bottom"/>
          </w:tcPr>
          <w:p>
            <w:pPr>
              <w:pStyle w:val="Compact"/>
              <w:jc w:val="right"/>
            </w:pPr>
            <w:r>
              <w:t xml:space="preserve">TVF</w:t>
            </w:r>
          </w:p>
        </w:tc>
        <w:tc>
          <w:tcPr>
            <w:tcBorders>
              <w:bottom w:val="single"/>
            </w:tcBorders>
            <w:vAlign w:val="bottom"/>
          </w:tcPr>
          <w:p>
            <w:pPr>
              <w:pStyle w:val="Compact"/>
              <w:jc w:val="right"/>
            </w:pPr>
            <w:r>
              <w:t xml:space="preserve">VS</w:t>
            </w:r>
          </w:p>
        </w:tc>
      </w:tr>
      <w:tr>
        <w:tc>
          <w:p>
            <w:pPr>
              <w:pStyle w:val="Compact"/>
              <w:jc w:val="left"/>
            </w:pPr>
            <w:r>
              <w:t xml:space="preserve">PC1</w:t>
            </w:r>
          </w:p>
        </w:tc>
        <w:tc>
          <w:p>
            <w:pPr>
              <w:pStyle w:val="Compact"/>
              <w:jc w:val="right"/>
            </w:pPr>
            <w:r>
              <w:t xml:space="preserve">0.2935</w:t>
            </w:r>
          </w:p>
        </w:tc>
        <w:tc>
          <w:p>
            <w:pPr>
              <w:pStyle w:val="Compact"/>
              <w:jc w:val="right"/>
            </w:pPr>
            <w:r>
              <w:t xml:space="preserve">-0.1063</w:t>
            </w:r>
          </w:p>
        </w:tc>
        <w:tc>
          <w:p>
            <w:pPr>
              <w:pStyle w:val="Compact"/>
              <w:jc w:val="right"/>
            </w:pPr>
            <w:r>
              <w:t xml:space="preserve">0.0406</w:t>
            </w:r>
          </w:p>
        </w:tc>
        <w:tc>
          <w:p>
            <w:pPr>
              <w:pStyle w:val="Compact"/>
              <w:jc w:val="right"/>
            </w:pPr>
            <w:r>
              <w:t xml:space="preserve">0.1099</w:t>
            </w:r>
          </w:p>
        </w:tc>
        <w:tc>
          <w:p>
            <w:pPr>
              <w:pStyle w:val="Compact"/>
              <w:jc w:val="right"/>
            </w:pPr>
            <w:r>
              <w:t xml:space="preserve">0.2942</w:t>
            </w:r>
          </w:p>
        </w:tc>
        <w:tc>
          <w:p>
            <w:pPr>
              <w:pStyle w:val="Compact"/>
              <w:jc w:val="right"/>
            </w:pPr>
            <w:r>
              <w:t xml:space="preserve">0.2856</w:t>
            </w:r>
          </w:p>
        </w:tc>
        <w:tc>
          <w:p>
            <w:pPr>
              <w:pStyle w:val="Compact"/>
              <w:jc w:val="right"/>
            </w:pPr>
            <w:r>
              <w:t xml:space="preserve">0.2933</w:t>
            </w:r>
          </w:p>
        </w:tc>
        <w:tc>
          <w:p>
            <w:pPr>
              <w:pStyle w:val="Compact"/>
              <w:jc w:val="right"/>
            </w:pPr>
            <w:r>
              <w:t xml:space="preserve">0.2929</w:t>
            </w:r>
          </w:p>
        </w:tc>
        <w:tc>
          <w:p>
            <w:pPr>
              <w:pStyle w:val="Compact"/>
              <w:jc w:val="right"/>
            </w:pPr>
            <w:r>
              <w:t xml:space="preserve">0.2815</w:t>
            </w:r>
          </w:p>
        </w:tc>
        <w:tc>
          <w:p>
            <w:pPr>
              <w:pStyle w:val="Compact"/>
              <w:jc w:val="right"/>
            </w:pPr>
            <w:r>
              <w:t xml:space="preserve">0.2925</w:t>
            </w:r>
          </w:p>
        </w:tc>
        <w:tc>
          <w:p>
            <w:pPr>
              <w:pStyle w:val="Compact"/>
              <w:jc w:val="right"/>
            </w:pPr>
            <w:r>
              <w:t xml:space="preserve">0.2907</w:t>
            </w:r>
          </w:p>
        </w:tc>
        <w:tc>
          <w:p>
            <w:pPr>
              <w:pStyle w:val="Compact"/>
              <w:jc w:val="right"/>
            </w:pPr>
            <w:r>
              <w:t xml:space="preserve">0.1143</w:t>
            </w:r>
          </w:p>
        </w:tc>
        <w:tc>
          <w:p>
            <w:pPr>
              <w:pStyle w:val="Compact"/>
              <w:jc w:val="right"/>
            </w:pPr>
            <w:r>
              <w:t xml:space="preserve">-0.0140</w:t>
            </w:r>
          </w:p>
        </w:tc>
        <w:tc>
          <w:p>
            <w:pPr>
              <w:pStyle w:val="Compact"/>
              <w:jc w:val="right"/>
            </w:pPr>
            <w:r>
              <w:t xml:space="preserve">0.2944</w:t>
            </w:r>
          </w:p>
        </w:tc>
        <w:tc>
          <w:p>
            <w:pPr>
              <w:pStyle w:val="Compact"/>
              <w:jc w:val="right"/>
            </w:pPr>
            <w:r>
              <w:t xml:space="preserve">0.2909</w:t>
            </w:r>
          </w:p>
        </w:tc>
        <w:tc>
          <w:p>
            <w:pPr>
              <w:pStyle w:val="Compact"/>
              <w:jc w:val="right"/>
            </w:pPr>
            <w:r>
              <w:t xml:space="preserve">0.0178</w:t>
            </w:r>
          </w:p>
        </w:tc>
        <w:tc>
          <w:p>
            <w:pPr>
              <w:pStyle w:val="Compact"/>
              <w:jc w:val="right"/>
            </w:pPr>
            <w:r>
              <w:t xml:space="preserve">0.2916</w:t>
            </w:r>
          </w:p>
        </w:tc>
        <w:tc>
          <w:p>
            <w:pPr>
              <w:pStyle w:val="Compact"/>
              <w:jc w:val="right"/>
            </w:pPr>
            <w:r>
              <w:t xml:space="preserve">0.1723</w:t>
            </w:r>
          </w:p>
        </w:tc>
      </w:tr>
      <w:tr>
        <w:tc>
          <w:p>
            <w:pPr>
              <w:pStyle w:val="Compact"/>
              <w:jc w:val="left"/>
            </w:pPr>
            <w:r>
              <w:t xml:space="preserve">PC3</w:t>
            </w:r>
          </w:p>
        </w:tc>
        <w:tc>
          <w:p>
            <w:pPr>
              <w:pStyle w:val="Compact"/>
              <w:jc w:val="right"/>
            </w:pPr>
            <w:r>
              <w:t xml:space="preserve">0.0499</w:t>
            </w:r>
          </w:p>
        </w:tc>
        <w:tc>
          <w:p>
            <w:pPr>
              <w:pStyle w:val="Compact"/>
              <w:jc w:val="right"/>
            </w:pPr>
            <w:r>
              <w:t xml:space="preserve">0.1889</w:t>
            </w:r>
          </w:p>
        </w:tc>
        <w:tc>
          <w:p>
            <w:pPr>
              <w:pStyle w:val="Compact"/>
              <w:jc w:val="right"/>
            </w:pPr>
            <w:r>
              <w:t xml:space="preserve">-0.2707</w:t>
            </w:r>
          </w:p>
        </w:tc>
        <w:tc>
          <w:p>
            <w:pPr>
              <w:pStyle w:val="Compact"/>
              <w:jc w:val="right"/>
            </w:pPr>
            <w:r>
              <w:t xml:space="preserve">-0.2623</w:t>
            </w:r>
          </w:p>
        </w:tc>
        <w:tc>
          <w:p>
            <w:pPr>
              <w:pStyle w:val="Compact"/>
              <w:jc w:val="right"/>
            </w:pPr>
            <w:r>
              <w:t xml:space="preserve">0.0080</w:t>
            </w:r>
          </w:p>
        </w:tc>
        <w:tc>
          <w:p>
            <w:pPr>
              <w:pStyle w:val="Compact"/>
              <w:jc w:val="right"/>
            </w:pPr>
            <w:r>
              <w:t xml:space="preserve">0.0464</w:t>
            </w:r>
          </w:p>
        </w:tc>
        <w:tc>
          <w:p>
            <w:pPr>
              <w:pStyle w:val="Compact"/>
              <w:jc w:val="right"/>
            </w:pPr>
            <w:r>
              <w:t xml:space="preserve">-0.0121</w:t>
            </w:r>
          </w:p>
        </w:tc>
        <w:tc>
          <w:p>
            <w:pPr>
              <w:pStyle w:val="Compact"/>
              <w:jc w:val="right"/>
            </w:pPr>
            <w:r>
              <w:t xml:space="preserve">0.0488</w:t>
            </w:r>
          </w:p>
        </w:tc>
        <w:tc>
          <w:p>
            <w:pPr>
              <w:pStyle w:val="Compact"/>
              <w:jc w:val="right"/>
            </w:pPr>
            <w:r>
              <w:t xml:space="preserve">-0.0646</w:t>
            </w:r>
          </w:p>
        </w:tc>
        <w:tc>
          <w:p>
            <w:pPr>
              <w:pStyle w:val="Compact"/>
              <w:jc w:val="right"/>
            </w:pPr>
            <w:r>
              <w:t xml:space="preserve">0.0396</w:t>
            </w:r>
          </w:p>
        </w:tc>
        <w:tc>
          <w:p>
            <w:pPr>
              <w:pStyle w:val="Compact"/>
              <w:jc w:val="right"/>
            </w:pPr>
            <w:r>
              <w:t xml:space="preserve">-0.0281</w:t>
            </w:r>
          </w:p>
        </w:tc>
        <w:tc>
          <w:p>
            <w:pPr>
              <w:pStyle w:val="Compact"/>
              <w:jc w:val="right"/>
            </w:pPr>
            <w:r>
              <w:t xml:space="preserve">-0.3627</w:t>
            </w:r>
          </w:p>
        </w:tc>
        <w:tc>
          <w:p>
            <w:pPr>
              <w:pStyle w:val="Compact"/>
              <w:jc w:val="right"/>
            </w:pPr>
            <w:r>
              <w:t xml:space="preserve">0.3874</w:t>
            </w:r>
          </w:p>
        </w:tc>
        <w:tc>
          <w:p>
            <w:pPr>
              <w:pStyle w:val="Compact"/>
              <w:jc w:val="right"/>
            </w:pPr>
            <w:r>
              <w:t xml:space="preserve">0.0024</w:t>
            </w:r>
          </w:p>
        </w:tc>
        <w:tc>
          <w:p>
            <w:pPr>
              <w:pStyle w:val="Compact"/>
              <w:jc w:val="right"/>
            </w:pPr>
            <w:r>
              <w:t xml:space="preserve">-0.0375</w:t>
            </w:r>
          </w:p>
        </w:tc>
        <w:tc>
          <w:p>
            <w:pPr>
              <w:pStyle w:val="Compact"/>
              <w:jc w:val="right"/>
            </w:pPr>
            <w:r>
              <w:t xml:space="preserve">0.6567</w:t>
            </w:r>
          </w:p>
        </w:tc>
        <w:tc>
          <w:p>
            <w:pPr>
              <w:pStyle w:val="Compact"/>
              <w:jc w:val="right"/>
            </w:pPr>
            <w:r>
              <w:t xml:space="preserve">0.0998</w:t>
            </w:r>
          </w:p>
        </w:tc>
        <w:tc>
          <w:p>
            <w:pPr>
              <w:pStyle w:val="Compact"/>
              <w:jc w:val="right"/>
            </w:pPr>
            <w:r>
              <w:t xml:space="preserve">0.2901</w:t>
            </w:r>
          </w:p>
        </w:tc>
      </w:tr>
    </w:tbl>
    <w:p>
      <w:pPr>
        <w:pStyle w:val="BodyText"/>
      </w:pPr>
      <w:r>
        <w:t xml:space="preserve">Por tanto, el nuevo índice construido presenta la siguiente combinación lineal:</w:t>
      </w:r>
    </w:p>
    <w:p>
      <w:pPr>
        <w:pStyle w:val="BodyText"/>
      </w:pPr>
      <m:oMathPara>
        <m:oMathParaPr>
          <m:jc m:val="center"/>
        </m:oMathParaPr>
        <m:oMath>
          <m:sSub>
            <m:e>
              <m:r>
                <m:t>I</m:t>
              </m:r>
            </m:e>
            <m:sub>
              <m:r>
                <m:t>e</m:t>
              </m:r>
              <m:r>
                <m:t>c</m:t>
              </m:r>
              <m:r>
                <m:t>o</m:t>
              </m:r>
              <m:r>
                <m:t>n</m:t>
              </m:r>
              <m:r>
                <m:t>o</m:t>
              </m:r>
              <m:r>
                <m:t>m</m:t>
              </m:r>
              <m:r>
                <m:t>i</m:t>
              </m:r>
              <m:r>
                <m:t>c</m:t>
              </m:r>
              <m:r>
                <m:t>o</m:t>
              </m:r>
            </m:sub>
          </m:sSub>
          <m:r>
            <m:t>=</m:t>
          </m:r>
          <m:r>
            <m:t>C</m:t>
          </m:r>
          <m:sSub>
            <m:e>
              <m:r>
                <m:t>P</m:t>
              </m:r>
            </m:e>
            <m:sub>
              <m:r>
                <m:t>1</m:t>
              </m:r>
            </m:sub>
          </m:sSub>
          <m:r>
            <m:t>*</m:t>
          </m:r>
          <m:r>
            <m:t>0.85</m:t>
          </m:r>
          <m:r>
            <m:t>+</m:t>
          </m:r>
          <m:r>
            <m:t>C</m:t>
          </m:r>
          <m:sSub>
            <m:e>
              <m:r>
                <m:t>P</m:t>
              </m:r>
            </m:e>
            <m:sub>
              <m:r>
                <m:t>3</m:t>
              </m:r>
            </m:sub>
          </m:sSub>
          <m:r>
            <m:t>*</m:t>
          </m:r>
          <m:r>
            <m:t>0.15</m:t>
          </m:r>
        </m:oMath>
      </m:oMathPara>
    </w:p>
    <w:p>
      <w:pPr>
        <w:pStyle w:val="FirstParagraph"/>
      </w:pPr>
      <w:r>
        <w:t xml:space="preserve">Donde</w:t>
      </w:r>
      <w:r>
        <w:t xml:space="preserve"> </w:t>
      </w:r>
      <m:oMath>
        <m:r>
          <m:t>C</m:t>
        </m:r>
        <m:sSub>
          <m:e>
            <m:r>
              <m:t>P</m:t>
            </m:r>
          </m:e>
          <m:sub>
            <m:r>
              <m:t>3</m:t>
            </m:r>
          </m:sub>
        </m:sSub>
      </m:oMath>
      <w:r>
        <w:t xml:space="preserve"> </w:t>
      </w:r>
      <w:r>
        <w:t xml:space="preserve">es la tercera componente:</w:t>
      </w:r>
    </w:p>
    <w:p>
      <w:pPr>
        <w:pStyle w:val="BodyText"/>
      </w:pPr>
      <m:oMathPara>
        <m:oMathParaPr>
          <m:jc m:val="center"/>
        </m:oMathParaPr>
        <m:oMath>
          <m:r>
            <m:t>C</m:t>
          </m:r>
          <m:sSub>
            <m:e>
              <m:r>
                <m:t>P</m:t>
              </m:r>
            </m:e>
            <m:sub>
              <m:r>
                <m:t>3</m:t>
              </m:r>
            </m:sub>
          </m:sSub>
          <m:r>
            <m:t>=</m:t>
          </m:r>
          <m:r>
            <m:t>0.05</m:t>
          </m:r>
          <m:r>
            <m:t>P</m:t>
          </m:r>
          <m:r>
            <m:t>o</m:t>
          </m:r>
          <m:r>
            <m:t>b</m:t>
          </m:r>
          <m:r>
            <m:t>l</m:t>
          </m:r>
          <m:r>
            <m:t>a</m:t>
          </m:r>
          <m:r>
            <m:t>c</m:t>
          </m:r>
          <m:r>
            <m:t>i</m:t>
          </m:r>
          <m:r>
            <m:t>o</m:t>
          </m:r>
          <m:sSup>
            <m:e>
              <m:r>
                <m:t>n</m:t>
              </m:r>
            </m:e>
            <m:sup>
              <m:r>
                <m:t>*</m:t>
              </m:r>
            </m:sup>
          </m:sSup>
          <m:r>
            <m:t>+</m:t>
          </m:r>
          <m:r>
            <m:t>0.19</m:t>
          </m:r>
          <m:r>
            <m:t>M</m:t>
          </m:r>
          <m:r>
            <m:t>o</m:t>
          </m:r>
          <m:r>
            <m:t>r</m:t>
          </m:r>
          <m:r>
            <m:t>t</m:t>
          </m:r>
          <m:r>
            <m:t>a</m:t>
          </m:r>
          <m:r>
            <m:t>l</m:t>
          </m:r>
          <m:r>
            <m:t>i</m:t>
          </m:r>
          <m:r>
            <m:t>d</m:t>
          </m:r>
          <m:r>
            <m:t>a</m:t>
          </m:r>
          <m:sSup>
            <m:e>
              <m:r>
                <m:t>d</m:t>
              </m:r>
            </m:e>
            <m:sup>
              <m:r>
                <m:t>*</m:t>
              </m:r>
            </m:sup>
          </m:sSup>
          <m:r>
            <m:t>−</m:t>
          </m:r>
          <m:r>
            <m:t>0.27</m:t>
          </m:r>
          <m:r>
            <m:t>N</m:t>
          </m:r>
          <m:r>
            <m:t>a</m:t>
          </m:r>
          <m:r>
            <m:t>t</m:t>
          </m:r>
          <m:r>
            <m:t>a</m:t>
          </m:r>
          <m:r>
            <m:t>l</m:t>
          </m:r>
          <m:r>
            <m:t>i</m:t>
          </m:r>
          <m:r>
            <m:t>d</m:t>
          </m:r>
          <m:r>
            <m:t>a</m:t>
          </m:r>
          <m:sSup>
            <m:e>
              <m:r>
                <m:t>d</m:t>
              </m:r>
            </m:e>
            <m:sup>
              <m:r>
                <m:t>*</m:t>
              </m:r>
            </m:sup>
          </m:sSup>
          <m:r>
            <m:t>−</m:t>
          </m:r>
          <m:r>
            <m:t>0.26</m:t>
          </m:r>
          <m:r>
            <m:t>I</m:t>
          </m:r>
          <m:r>
            <m:t>P</m:t>
          </m:r>
          <m:sSup>
            <m:e>
              <m:r>
                <m:t>C</m:t>
              </m:r>
            </m:e>
            <m:sup>
              <m:r>
                <m:t>*</m:t>
              </m:r>
            </m:sup>
          </m:sSup>
          <m:r>
            <m:t>+</m:t>
          </m:r>
          <m:r>
            <m:t>0.008</m:t>
          </m:r>
          <m:r>
            <m:t>N</m:t>
          </m:r>
          <m:r>
            <m:t>u</m:t>
          </m:r>
          <m:r>
            <m:t>m</m:t>
          </m:r>
          <m:r>
            <m:t>E</m:t>
          </m:r>
          <m:r>
            <m:t>m</m:t>
          </m:r>
          <m:r>
            <m:t>p</m:t>
          </m:r>
          <m:r>
            <m:t>r</m:t>
          </m:r>
          <m:r>
            <m:t>e</m:t>
          </m:r>
          <m:r>
            <m:t>s</m:t>
          </m:r>
          <m:r>
            <m:t>a</m:t>
          </m:r>
          <m:sSup>
            <m:e>
              <m:r>
                <m:t>s</m:t>
              </m:r>
            </m:e>
            <m:sup>
              <m:r>
                <m:t>*</m:t>
              </m:r>
            </m:sup>
          </m:sSup>
          <m:r>
            <m:t>+</m:t>
          </m:r>
          <m:r>
            <m:t>0.05</m:t>
          </m:r>
          <m:r>
            <m:t>I</m:t>
          </m:r>
          <m:r>
            <m:t>n</m:t>
          </m:r>
          <m:r>
            <m:t>d</m:t>
          </m:r>
          <m:r>
            <m:t>u</m:t>
          </m:r>
          <m:r>
            <m:t>s</m:t>
          </m:r>
          <m:r>
            <m:t>t</m:t>
          </m:r>
          <m:r>
            <m:t>r</m:t>
          </m:r>
          <m:r>
            <m:t>i</m:t>
          </m:r>
          <m:sSup>
            <m:e>
              <m:r>
                <m:t>a</m:t>
              </m:r>
            </m:e>
            <m:sup>
              <m:r>
                <m:t>*</m:t>
              </m:r>
            </m:sup>
          </m:sSup>
          <m:r>
            <m:t>−</m:t>
          </m:r>
          <m:r>
            <m:t>0.01</m:t>
          </m:r>
          <m:r>
            <m:t>C</m:t>
          </m:r>
          <m:r>
            <m:t>o</m:t>
          </m:r>
          <m:r>
            <m:t>n</m:t>
          </m:r>
          <m:r>
            <m:t>s</m:t>
          </m:r>
          <m:r>
            <m:t>t</m:t>
          </m:r>
          <m:r>
            <m:t>r</m:t>
          </m:r>
          <m:r>
            <m:t>u</m:t>
          </m:r>
          <m:r>
            <m:t>c</m:t>
          </m:r>
          <m:r>
            <m:t>c</m:t>
          </m:r>
          <m:r>
            <m:t>i</m:t>
          </m:r>
          <m:r>
            <m:t>o</m:t>
          </m:r>
          <m:sSup>
            <m:e>
              <m:r>
                <m:t>n</m:t>
              </m:r>
            </m:e>
            <m:sup>
              <m:r>
                <m:t>*</m:t>
              </m:r>
            </m:sup>
          </m:sSup>
          <m:r>
            <m:t>+</m:t>
          </m:r>
          <m:r>
            <m:t>0.05</m:t>
          </m:r>
          <m:r>
            <m:t>C</m:t>
          </m:r>
          <m:r>
            <m:t>T</m:t>
          </m:r>
          <m:sSup>
            <m:e>
              <m:r>
                <m:t>H</m:t>
              </m:r>
            </m:e>
            <m:sup>
              <m:r>
                <m:t>*</m:t>
              </m:r>
            </m:sup>
          </m:sSup>
          <m:r>
            <m:t>−</m:t>
          </m:r>
        </m:oMath>
      </m:oMathPara>
    </w:p>
    <w:p>
      <w:pPr>
        <w:pStyle w:val="FirstParagraph"/>
      </w:pPr>
      <m:oMathPara>
        <m:oMathParaPr>
          <m:jc m:val="center"/>
        </m:oMathParaPr>
        <m:oMath>
          <m:r>
            <m:t>−</m:t>
          </m:r>
          <m:r>
            <m:t>0.06</m:t>
          </m:r>
          <m:r>
            <m:t>I</m:t>
          </m:r>
          <m:r>
            <m:t>n</m:t>
          </m:r>
          <m:r>
            <m:t>f</m:t>
          </m:r>
          <m:r>
            <m:t>o</m:t>
          </m:r>
          <m:sSup>
            <m:e>
              <m:r>
                <m:t>r</m:t>
              </m:r>
            </m:e>
            <m:sup>
              <m:r>
                <m:t>*</m:t>
              </m:r>
            </m:sup>
          </m:sSup>
          <m:r>
            <m:t>+</m:t>
          </m:r>
          <m:r>
            <m:t>0.04</m:t>
          </m:r>
          <m:r>
            <m:t>A</m:t>
          </m:r>
          <m:r>
            <m:t>F</m:t>
          </m:r>
          <m:sSup>
            <m:e>
              <m:r>
                <m:t>S</m:t>
              </m:r>
            </m:e>
            <m:sup>
              <m:r>
                <m:t>*</m:t>
              </m:r>
            </m:sup>
          </m:sSup>
          <m:r>
            <m:t>−</m:t>
          </m:r>
          <m:r>
            <m:t>0.03</m:t>
          </m:r>
          <m:r>
            <m:t>A</m:t>
          </m:r>
          <m:r>
            <m:t>P</m:t>
          </m:r>
          <m:sSup>
            <m:e>
              <m:r>
                <m:t>T</m:t>
              </m:r>
            </m:e>
            <m:sup>
              <m:r>
                <m:t>*</m:t>
              </m:r>
            </m:sup>
          </m:sSup>
          <m:r>
            <m:t>−</m:t>
          </m:r>
          <m:r>
            <m:t>0.36</m:t>
          </m:r>
          <m:r>
            <m:t>T</m:t>
          </m:r>
          <m:r>
            <m:t>a</m:t>
          </m:r>
          <m:r>
            <m:t>s</m:t>
          </m:r>
          <m:r>
            <m:t>a</m:t>
          </m:r>
          <m:r>
            <m:t>A</m:t>
          </m:r>
          <m:r>
            <m:t>c</m:t>
          </m:r>
          <m:r>
            <m:t>t</m:t>
          </m:r>
          <m:r>
            <m:t>i</m:t>
          </m:r>
          <m:r>
            <m:t>v</m:t>
          </m:r>
          <m:r>
            <m:t>i</m:t>
          </m:r>
          <m:r>
            <m:t>d</m:t>
          </m:r>
          <m:r>
            <m:t>a</m:t>
          </m:r>
          <m:sSup>
            <m:e>
              <m:r>
                <m:t>d</m:t>
              </m:r>
            </m:e>
            <m:sup>
              <m:r>
                <m:t>*</m:t>
              </m:r>
            </m:sup>
          </m:sSup>
          <m:r>
            <m:t>+</m:t>
          </m:r>
          <m:r>
            <m:t>0.39</m:t>
          </m:r>
          <m:r>
            <m:t>T</m:t>
          </m:r>
          <m:r>
            <m:t>a</m:t>
          </m:r>
          <m:r>
            <m:t>s</m:t>
          </m:r>
          <m:r>
            <m:t>a</m:t>
          </m:r>
          <m:r>
            <m:t>P</m:t>
          </m:r>
          <m:r>
            <m:t>a</m:t>
          </m:r>
          <m:r>
            <m:t>r</m:t>
          </m:r>
          <m:sSup>
            <m:e>
              <m:r>
                <m:t>o</m:t>
              </m:r>
            </m:e>
            <m:sup>
              <m:r>
                <m:t>*</m:t>
              </m:r>
            </m:sup>
          </m:sSup>
          <m:r>
            <m:t>+</m:t>
          </m:r>
          <m:r>
            <m:t>0.002</m:t>
          </m:r>
          <m:r>
            <m:t>O</m:t>
          </m:r>
          <m:r>
            <m:t>c</m:t>
          </m:r>
          <m:r>
            <m:t>u</m:t>
          </m:r>
          <m:r>
            <m:t>p</m:t>
          </m:r>
          <m:r>
            <m:t>a</m:t>
          </m:r>
          <m:r>
            <m:t>d</m:t>
          </m:r>
          <m:r>
            <m:t>o</m:t>
          </m:r>
          <m:sSup>
            <m:e>
              <m:r>
                <m:t>s</m:t>
              </m:r>
            </m:e>
            <m:sup>
              <m:r>
                <m:t>*</m:t>
              </m:r>
            </m:sup>
          </m:sSup>
          <m:r>
            <m:t>−</m:t>
          </m:r>
          <m:r>
            <m:t>0.04</m:t>
          </m:r>
          <m:r>
            <m:t>P</m:t>
          </m:r>
          <m:r>
            <m:t>I</m:t>
          </m:r>
          <m:sSup>
            <m:e>
              <m:r>
                <m:t>B</m:t>
              </m:r>
            </m:e>
            <m:sup>
              <m:r>
                <m:t>*</m:t>
              </m:r>
            </m:sup>
          </m:sSup>
          <m:r>
            <m:t>+</m:t>
          </m:r>
          <m:r>
            <m:t>0.66</m:t>
          </m:r>
          <m:r>
            <m:t>C</m:t>
          </m:r>
          <m:r>
            <m:t>A</m:t>
          </m:r>
          <m:r>
            <m:t>N</m:t>
          </m:r>
          <m:sSup>
            <m:e>
              <m:r>
                <m:t>E</m:t>
              </m:r>
            </m:e>
            <m:sup>
              <m:r>
                <m:t>*</m:t>
              </m:r>
            </m:sup>
          </m:sSup>
          <m:r>
            <m:t>+</m:t>
          </m:r>
          <m:r>
            <m:t>0.1</m:t>
          </m:r>
          <m:r>
            <m:t>T</m:t>
          </m:r>
          <m:r>
            <m:t>V</m:t>
          </m:r>
          <m:sSup>
            <m:e>
              <m:r>
                <m:t>F</m:t>
              </m:r>
            </m:e>
            <m:sup>
              <m:r>
                <m:t>*</m:t>
              </m:r>
            </m:sup>
          </m:sSup>
          <m:r>
            <m:t>+</m:t>
          </m:r>
          <m:r>
            <m:t>0.29</m:t>
          </m:r>
          <m:r>
            <m:t>V</m:t>
          </m:r>
          <m:sSup>
            <m:e>
              <m:r>
                <m:t>S</m:t>
              </m:r>
            </m:e>
            <m:sup>
              <m:r>
                <m:t>*</m:t>
              </m:r>
            </m:sup>
          </m:sSup>
        </m:oMath>
      </m:oMathPara>
    </w:p>
    <w:p>
      <w:pPr>
        <w:pStyle w:val="FirstParagraph"/>
      </w:pPr>
      <w:r>
        <w:t xml:space="preserve">Una vez definido el índice, ¿Qué valor tomará en el caso de Madrid? ¿Y en Melilla?</w:t>
      </w:r>
    </w:p>
    <w:p>
      <w:pPr>
        <w:pStyle w:val="SourceCode"/>
      </w:pPr>
      <w:r>
        <w:rPr>
          <w:rStyle w:val="NormalTok"/>
        </w:rPr>
        <w:t xml:space="preserve">valores.pca &lt;-</w:t>
      </w:r>
      <w:r>
        <w:rPr>
          <w:rStyle w:val="StringTok"/>
        </w:rPr>
        <w:t xml:space="preserve"> </w:t>
      </w:r>
      <w:r>
        <w:rPr>
          <w:rStyle w:val="KeywordTok"/>
        </w:rPr>
        <w:t xml:space="preserve">get_pca_ind</w:t>
      </w:r>
      <w:r>
        <w:rPr>
          <w:rStyle w:val="NormalTok"/>
        </w:rPr>
        <w:t xml:space="preserve">(analisis.comp)</w:t>
      </w:r>
      <w:r>
        <w:rPr>
          <w:rStyle w:val="OperatorTok"/>
        </w:rPr>
        <w:t xml:space="preserve">$</w:t>
      </w:r>
      <w:r>
        <w:rPr>
          <w:rStyle w:val="NormalTok"/>
        </w:rPr>
        <w:t xml:space="preserve">coord</w:t>
      </w:r>
      <w:r>
        <w:br/>
      </w:r>
      <w:r>
        <w:rPr>
          <w:rStyle w:val="NormalTok"/>
        </w:rPr>
        <w:t xml:space="preserve">indice.economico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rPr>
          <w:rStyle w:val="StringTok"/>
        </w:rPr>
        <w:t xml:space="preserve">"Municipio"</w:t>
      </w:r>
      <w:r>
        <w:rPr>
          <w:rStyle w:val="NormalTok"/>
        </w:rPr>
        <w:t xml:space="preserve"> =</w:t>
      </w:r>
      <w:r>
        <w:rPr>
          <w:rStyle w:val="StringTok"/>
        </w:rPr>
        <w:t xml:space="preserve"> </w:t>
      </w:r>
      <w:r>
        <w:rPr>
          <w:rStyle w:val="KeywordTok"/>
        </w:rPr>
        <w:t xml:space="preserve">c</w:t>
      </w:r>
      <w:r>
        <w:rPr>
          <w:rStyle w:val="NormalTok"/>
        </w:rPr>
        <w:t xml:space="preserve">(</w:t>
      </w:r>
      <w:r>
        <w:rPr>
          <w:rStyle w:val="KeywordTok"/>
        </w:rPr>
        <w:t xml:space="preserve">rownames</w:t>
      </w:r>
      <w:r>
        <w:rPr>
          <w:rStyle w:val="NormalTok"/>
        </w:rPr>
        <w:t xml:space="preserve">(provincias)), </w:t>
      </w:r>
      <w:r>
        <w:rPr>
          <w:rStyle w:val="StringTok"/>
        </w:rPr>
        <w:t xml:space="preserve">"Indice"</w:t>
      </w:r>
      <w:r>
        <w:rPr>
          <w:rStyle w:val="NormalTok"/>
        </w:rPr>
        <w:t xml:space="preserve"> =</w:t>
      </w:r>
      <w:r>
        <w:rPr>
          <w:rStyle w:val="StringTok"/>
        </w:rPr>
        <w:t xml:space="preserve"> </w:t>
      </w:r>
      <w:r>
        <w:rPr>
          <w:rStyle w:val="NormalTok"/>
        </w:rPr>
        <w:t xml:space="preserve">valores.pca[,</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0.85</w:t>
      </w:r>
      <w:r>
        <w:rPr>
          <w:rStyle w:val="NormalTok"/>
        </w:rPr>
        <w:t xml:space="preserve"> </w:t>
      </w:r>
      <w:r>
        <w:rPr>
          <w:rStyle w:val="OperatorTok"/>
        </w:rPr>
        <w:t xml:space="preserve">+</w:t>
      </w:r>
      <w:r>
        <w:rPr>
          <w:rStyle w:val="StringTok"/>
        </w:rPr>
        <w:t xml:space="preserve"> </w:t>
      </w:r>
      <w:r>
        <w:rPr>
          <w:rStyle w:val="NormalTok"/>
        </w:rPr>
        <w:t xml:space="preserve">valores.pca[,</w:t>
      </w:r>
      <w:r>
        <w:rPr>
          <w:rStyle w:val="DecValTok"/>
        </w:rPr>
        <w:t xml:space="preserve">3</w:t>
      </w:r>
      <w:r>
        <w:rPr>
          <w:rStyle w:val="NormalTok"/>
        </w:rPr>
        <w:t xml:space="preserve">] </w:t>
      </w:r>
      <w:r>
        <w:rPr>
          <w:rStyle w:val="OperatorTok"/>
        </w:rPr>
        <w:t xml:space="preserve">*</w:t>
      </w:r>
      <w:r>
        <w:rPr>
          <w:rStyle w:val="StringTok"/>
        </w:rPr>
        <w:t xml:space="preserve"> </w:t>
      </w:r>
      <w:r>
        <w:rPr>
          <w:rStyle w:val="FloatTok"/>
        </w:rPr>
        <w:t xml:space="preserve">0.15</w:t>
      </w:r>
      <w:r>
        <w:rPr>
          <w:rStyle w:val="NormalTok"/>
        </w:rPr>
        <w:t xml:space="preserve">, </w:t>
      </w:r>
      <w:r>
        <w:rPr>
          <w:rStyle w:val="StringTok"/>
        </w:rPr>
        <w:t xml:space="preserve">"Peso Comp. 1"</w:t>
      </w:r>
      <w:r>
        <w:rPr>
          <w:rStyle w:val="NormalTok"/>
        </w:rPr>
        <w:t xml:space="preserve"> =</w:t>
      </w:r>
      <w:r>
        <w:rPr>
          <w:rStyle w:val="StringTok"/>
        </w:rPr>
        <w:t xml:space="preserve"> </w:t>
      </w:r>
      <w:r>
        <w:rPr>
          <w:rStyle w:val="NormalTok"/>
        </w:rPr>
        <w:t xml:space="preserve">valores.pca[,</w:t>
      </w:r>
      <w:r>
        <w:rPr>
          <w:rStyle w:val="DecValTok"/>
        </w:rPr>
        <w:t xml:space="preserve">1</w:t>
      </w:r>
      <w:r>
        <w:rPr>
          <w:rStyle w:val="NormalTok"/>
        </w:rPr>
        <w:t xml:space="preserve">] </w:t>
      </w:r>
      <w:r>
        <w:rPr>
          <w:rStyle w:val="OperatorTok"/>
        </w:rPr>
        <w:t xml:space="preserve">*</w:t>
      </w:r>
      <w:r>
        <w:rPr>
          <w:rStyle w:val="StringTok"/>
        </w:rPr>
        <w:t xml:space="preserve"> </w:t>
      </w:r>
      <w:r>
        <w:rPr>
          <w:rStyle w:val="FloatTok"/>
        </w:rPr>
        <w:t xml:space="preserve">0.85</w:t>
      </w:r>
      <w:r>
        <w:rPr>
          <w:rStyle w:val="NormalTok"/>
        </w:rPr>
        <w:t xml:space="preserve">, </w:t>
      </w:r>
      <w:r>
        <w:rPr>
          <w:rStyle w:val="StringTok"/>
        </w:rPr>
        <w:t xml:space="preserve">"Peso Comp. 3"</w:t>
      </w:r>
      <w:r>
        <w:rPr>
          <w:rStyle w:val="NormalTok"/>
        </w:rPr>
        <w:t xml:space="preserve"> =</w:t>
      </w:r>
      <w:r>
        <w:rPr>
          <w:rStyle w:val="StringTok"/>
        </w:rPr>
        <w:t xml:space="preserve"> </w:t>
      </w:r>
      <w:r>
        <w:rPr>
          <w:rStyle w:val="NormalTok"/>
        </w:rPr>
        <w:t xml:space="preserve">valores.pca[,</w:t>
      </w:r>
      <w:r>
        <w:rPr>
          <w:rStyle w:val="DecValTok"/>
        </w:rPr>
        <w:t xml:space="preserve">3</w:t>
      </w:r>
      <w:r>
        <w:rPr>
          <w:rStyle w:val="NormalTok"/>
        </w:rPr>
        <w:t xml:space="preserve">] </w:t>
      </w:r>
      <w:r>
        <w:rPr>
          <w:rStyle w:val="OperatorTok"/>
        </w:rPr>
        <w:t xml:space="preserve">*</w:t>
      </w:r>
      <w:r>
        <w:rPr>
          <w:rStyle w:val="StringTok"/>
        </w:rPr>
        <w:t xml:space="preserve"> </w:t>
      </w:r>
      <w:r>
        <w:rPr>
          <w:rStyle w:val="FloatTok"/>
        </w:rPr>
        <w:t xml:space="preserve">0.15</w:t>
      </w:r>
      <w:r>
        <w:rPr>
          <w:rStyle w:val="NormalTok"/>
        </w:rPr>
        <w:t xml:space="preserve">)</w:t>
      </w:r>
    </w:p>
    <w:p>
      <w:pPr>
        <w:pStyle w:val="TableCaption"/>
      </w:pPr>
      <w:r>
        <w:t xml:space="preserve">Indice económico de cada provincia (ordenado)</w:t>
      </w:r>
    </w:p>
    <w:tbl>
      <w:tblPr>
        <w:tblStyle w:val="Table"/>
        <w:tblW w:type="pct" w:w="0.0"/>
        <w:tblLook w:firstRow="1"/>
        <w:tblCaption w:val="Indice económico de cada provincia (ordenado)"/>
      </w:tblPr>
      <w:tblGrid/>
      <w:tr>
        <w:trPr>
          <w:cnfStyle w:firstRow="1"/>
        </w:trPr>
        <w:tc>
          <w:tcPr>
            <w:tcBorders>
              <w:bottom w:val="single"/>
            </w:tcBorders>
            <w:vAlign w:val="bottom"/>
          </w:tcPr>
          <w:p>
            <w:pPr>
              <w:pStyle w:val="Compact"/>
              <w:jc w:val="left"/>
            </w:pPr>
            <w:r>
              <w:t xml:space="preserve">Municipio</w:t>
            </w:r>
          </w:p>
        </w:tc>
        <w:tc>
          <w:tcPr>
            <w:tcBorders>
              <w:bottom w:val="single"/>
            </w:tcBorders>
            <w:vAlign w:val="bottom"/>
          </w:tcPr>
          <w:p>
            <w:pPr>
              <w:pStyle w:val="Compact"/>
              <w:jc w:val="right"/>
            </w:pPr>
            <w:r>
              <w:t xml:space="preserve">Indice</w:t>
            </w:r>
          </w:p>
        </w:tc>
        <w:tc>
          <w:tcPr>
            <w:tcBorders>
              <w:bottom w:val="single"/>
            </w:tcBorders>
            <w:vAlign w:val="bottom"/>
          </w:tcPr>
          <w:p>
            <w:pPr>
              <w:pStyle w:val="Compact"/>
              <w:jc w:val="right"/>
            </w:pPr>
            <w:r>
              <w:t xml:space="preserve">Peso Comp. 1</w:t>
            </w:r>
          </w:p>
        </w:tc>
        <w:tc>
          <w:tcPr>
            <w:tcBorders>
              <w:bottom w:val="single"/>
            </w:tcBorders>
            <w:vAlign w:val="bottom"/>
          </w:tcPr>
          <w:p>
            <w:pPr>
              <w:pStyle w:val="Compact"/>
              <w:jc w:val="right"/>
            </w:pPr>
            <w:r>
              <w:t xml:space="preserve">Peso Comp. 3</w:t>
            </w:r>
          </w:p>
        </w:tc>
        <w:tc>
          <w:tcPr>
            <w:tcBorders>
              <w:bottom w:val="single"/>
            </w:tcBorders>
            <w:vAlign w:val="bottom"/>
          </w:tcPr>
          <w:p>
            <w:pPr>
              <w:pStyle w:val="Compact"/>
              <w:jc w:val="right"/>
            </w:pPr>
            <w:r>
              <w:t xml:space="preserve">Posicion</w:t>
            </w:r>
          </w:p>
        </w:tc>
      </w:tr>
      <w:tr>
        <w:tc>
          <w:p>
            <w:pPr>
              <w:pStyle w:val="Compact"/>
              <w:jc w:val="left"/>
            </w:pPr>
            <w:r>
              <w:t xml:space="preserve">Madrid</w:t>
            </w:r>
          </w:p>
        </w:tc>
        <w:tc>
          <w:p>
            <w:pPr>
              <w:pStyle w:val="Compact"/>
              <w:jc w:val="right"/>
            </w:pPr>
            <w:r>
              <w:t xml:space="preserve">14.13</w:t>
            </w:r>
          </w:p>
        </w:tc>
        <w:tc>
          <w:p>
            <w:pPr>
              <w:pStyle w:val="Compact"/>
              <w:jc w:val="right"/>
            </w:pPr>
            <w:r>
              <w:t xml:space="preserve">14.26</w:t>
            </w:r>
          </w:p>
        </w:tc>
        <w:tc>
          <w:p>
            <w:pPr>
              <w:pStyle w:val="Compact"/>
              <w:jc w:val="right"/>
            </w:pPr>
            <w:r>
              <w:t xml:space="preserve">-0.13</w:t>
            </w:r>
          </w:p>
        </w:tc>
        <w:tc>
          <w:p>
            <w:pPr>
              <w:pStyle w:val="Compact"/>
              <w:jc w:val="right"/>
            </w:pPr>
            <w:r>
              <w:t xml:space="preserve">1</w:t>
            </w:r>
          </w:p>
        </w:tc>
      </w:tr>
      <w:tr>
        <w:tc>
          <w:p>
            <w:pPr>
              <w:pStyle w:val="Compact"/>
              <w:jc w:val="left"/>
            </w:pPr>
            <w:r>
              <w:t xml:space="preserve">Melilla</w:t>
            </w:r>
          </w:p>
        </w:tc>
        <w:tc>
          <w:p>
            <w:pPr>
              <w:pStyle w:val="Compact"/>
              <w:jc w:val="right"/>
            </w:pPr>
            <w:r>
              <w:t xml:space="preserve">-2.17</w:t>
            </w:r>
          </w:p>
        </w:tc>
        <w:tc>
          <w:p>
            <w:pPr>
              <w:pStyle w:val="Compact"/>
              <w:jc w:val="right"/>
            </w:pPr>
            <w:r>
              <w:t xml:space="preserve">-1.89</w:t>
            </w:r>
          </w:p>
        </w:tc>
        <w:tc>
          <w:p>
            <w:pPr>
              <w:pStyle w:val="Compact"/>
              <w:jc w:val="right"/>
            </w:pPr>
            <w:r>
              <w:t xml:space="preserve">-0.29</w:t>
            </w:r>
          </w:p>
        </w:tc>
        <w:tc>
          <w:p>
            <w:pPr>
              <w:pStyle w:val="Compact"/>
              <w:jc w:val="right"/>
            </w:pPr>
            <w:r>
              <w:t xml:space="preserve">52</w:t>
            </w:r>
          </w:p>
        </w:tc>
      </w:tr>
    </w:tbl>
    <w:p>
      <w:pPr>
        <w:pStyle w:val="BodyText"/>
      </w:pPr>
      <w:r>
        <w:t xml:space="preserve">Podemos observar que</w:t>
      </w:r>
      <w:r>
        <w:t xml:space="preserve"> </w:t>
      </w:r>
      <w:r>
        <w:rPr>
          <w:b/>
        </w:rPr>
        <w:t xml:space="preserve">la provincia de Madrid ocupa la primera posición, es decir, se trata de la provincia con mayor peso económico en España</w:t>
      </w:r>
      <w:r>
        <w:t xml:space="preserve">, concentrando el mayor nivel de empresas, PIB y población (junto con viviendas familiares). Por el contrario, la ciudad autónoma de Melilla</w:t>
      </w:r>
      <w:r>
        <w:t xml:space="preserve"> </w:t>
      </w:r>
      <w:r>
        <w:rPr>
          <w:b/>
        </w:rPr>
        <w:t xml:space="preserve">ocupa la última posición en el puesto, con un índice negativo</w:t>
      </w:r>
      <w:r>
        <w:t xml:space="preserve">, esto es, la provincia con menor desarrollo económico. Curiosamente, en ambos casos influye negativamente el número de explotaciones, ya que ambas provincias se situaban en sentido negativo a la tercera componente.</w:t>
      </w:r>
    </w:p>
    <w:p>
      <w:pPr>
        <w:pStyle w:val="Heading2"/>
      </w:pPr>
      <w:bookmarkStart w:id="44" w:name="parte-2.-clustering"/>
      <w:r>
        <w:t xml:space="preserve">PARTE 2. CLUSTERING</w:t>
      </w:r>
      <w:bookmarkEnd w:id="44"/>
    </w:p>
    <w:p>
      <w:pPr>
        <w:pStyle w:val="Heading3"/>
      </w:pPr>
      <w:bookmarkStart w:id="45" w:name="apartado-4"/>
      <w:r>
        <w:t xml:space="preserve">Apartado 4</w:t>
      </w:r>
      <w:bookmarkEnd w:id="45"/>
    </w:p>
    <w:p>
      <w:pPr>
        <w:pStyle w:val="FirstParagraph"/>
      </w:pPr>
      <w:r>
        <w:rPr>
          <w:b/>
        </w:rPr>
        <w:t xml:space="preserve">Representar un mapa de calor de la matriz de datos, estandarizado y sin estandarizar para ver si se detectan inicialmente grupos de provincias.</w:t>
      </w:r>
    </w:p>
    <w:p>
      <w:pPr>
        <w:pStyle w:val="BodyText"/>
      </w:pPr>
      <w:r>
        <w:t xml:space="preserve">Inicialmente, representamos un mapa de calor con la matriz de datos</w:t>
      </w:r>
      <w:r>
        <w:t xml:space="preserve"> </w:t>
      </w:r>
      <w:r>
        <w:rPr>
          <w:b/>
        </w:rPr>
        <w:t xml:space="preserve">sin estandarizar</w:t>
      </w:r>
      <w:r>
        <w:t xml:space="preserve">:</w:t>
      </w:r>
    </w:p>
    <w:p>
      <w:pPr>
        <w:pStyle w:val="SourceCode"/>
      </w:pPr>
      <w:r>
        <w:rPr>
          <w:rStyle w:val="NormalTok"/>
        </w:rPr>
        <w:t xml:space="preserve">matriz.distancias &lt;-</w:t>
      </w:r>
      <w:r>
        <w:rPr>
          <w:rStyle w:val="StringTok"/>
        </w:rPr>
        <w:t xml:space="preserve"> </w:t>
      </w:r>
      <w:r>
        <w:rPr>
          <w:rStyle w:val="KeywordTok"/>
        </w:rPr>
        <w:t xml:space="preserve">dist</w:t>
      </w:r>
      <w:r>
        <w:rPr>
          <w:rStyle w:val="NormalTok"/>
        </w:rPr>
        <w:t xml:space="preserve">(provincias, </w:t>
      </w:r>
      <w:r>
        <w:rPr>
          <w:rStyle w:val="DataTypeTok"/>
        </w:rPr>
        <w:t xml:space="preserve">method =</w:t>
      </w:r>
      <w:r>
        <w:rPr>
          <w:rStyle w:val="NormalTok"/>
        </w:rPr>
        <w:t xml:space="preserve"> </w:t>
      </w:r>
      <w:r>
        <w:rPr>
          <w:rStyle w:val="StringTok"/>
        </w:rPr>
        <w:t xml:space="preserve">"euclidean"</w:t>
      </w:r>
      <w:r>
        <w:rPr>
          <w:rStyle w:val="NormalTok"/>
        </w:rPr>
        <w:t xml:space="preserve">)</w:t>
      </w:r>
      <w:r>
        <w:br/>
      </w:r>
      <w:r>
        <w:rPr>
          <w:rStyle w:val="KeywordTok"/>
        </w:rPr>
        <w:t xml:space="preserve">ggheatmap</w:t>
      </w:r>
      <w:r>
        <w:rPr>
          <w:rStyle w:val="NormalTok"/>
        </w:rPr>
        <w:t xml:space="preserve">(</w:t>
      </w:r>
      <w:r>
        <w:rPr>
          <w:rStyle w:val="KeywordTok"/>
        </w:rPr>
        <w:t xml:space="preserve">as.matrix</w:t>
      </w:r>
      <w:r>
        <w:rPr>
          <w:rStyle w:val="NormalTok"/>
        </w:rPr>
        <w:t xml:space="preserve">(matriz.distancias), </w:t>
      </w:r>
      <w:r>
        <w:rPr>
          <w:rStyle w:val="DataTypeTok"/>
        </w:rPr>
        <w:t xml:space="preserve">seriate=</w:t>
      </w:r>
      <w:r>
        <w:rPr>
          <w:rStyle w:val="StringTok"/>
        </w:rPr>
        <w:t xml:space="preserve">"mean"</w:t>
      </w:r>
      <w:r>
        <w:rPr>
          <w:rStyle w:val="NormalTok"/>
        </w:rPr>
        <w:t xml:space="preserve">, </w:t>
      </w:r>
      <w:r>
        <w:rPr>
          <w:rStyle w:val="DataTypeTok"/>
        </w:rPr>
        <w:t xml:space="preserve">show_dendrogram =</w:t>
      </w:r>
      <w:r>
        <w:rPr>
          <w:rStyle w:val="NormalTok"/>
        </w:rPr>
        <w:t xml:space="preserve"> </w:t>
      </w:r>
      <w:r>
        <w:rPr>
          <w:rStyle w:val="KeywordTok"/>
        </w:rPr>
        <w:t xml:space="preserve">c</w:t>
      </w:r>
      <w:r>
        <w:rPr>
          <w:rStyle w:val="NormalTok"/>
        </w:rPr>
        <w:t xml:space="preserve">(</w:t>
      </w:r>
      <w:r>
        <w:rPr>
          <w:rStyle w:val="OtherTok"/>
        </w:rPr>
        <w:t xml:space="preserve">FALSE</w:t>
      </w:r>
      <w:r>
        <w:rPr>
          <w:rStyle w:val="NormalTok"/>
        </w:rPr>
        <w:t xml:space="preserve">, </w:t>
      </w:r>
      <w:r>
        <w:rPr>
          <w:rStyle w:val="OtherTok"/>
        </w:rPr>
        <w:t xml:space="preserve">FALSE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FernandezHernandezAlberto_files/figure-docx/unnamed-chunk-32-1.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A la vista de la matriz obtenida, el principal grupo que podemos destacar corresponde con las grandes ciudades de Madrid y Barcelona, e incluso con Valencia, cuyas distancias entre si son menores en comparación al resto de provincias. En relación con el resto de observaciones, es posible detectar ciertos grupos en función de la tonalidad del color, pero aun así resulta bastante difícil,</w:t>
      </w:r>
      <w:r>
        <w:t xml:space="preserve"> </w:t>
      </w:r>
      <w:r>
        <w:rPr>
          <w:b/>
        </w:rPr>
        <w:t xml:space="preserve">ya que los datos están sin estandarizar</w:t>
      </w:r>
      <w:r>
        <w:t xml:space="preserve">, lo que provoca que las distancias entre los individuos dependan de las unidades en las que están medidas.</w:t>
      </w:r>
    </w:p>
    <w:p>
      <w:pPr>
        <w:pStyle w:val="BodyText"/>
      </w:pPr>
      <w:r>
        <w:t xml:space="preserve">Por ello, para reflejar en mejor medida el comportamiento de las variables,</w:t>
      </w:r>
      <w:r>
        <w:t xml:space="preserve"> </w:t>
      </w:r>
      <w:r>
        <w:rPr>
          <w:b/>
        </w:rPr>
        <w:t xml:space="preserve">las estandarizamos</w:t>
      </w:r>
      <w:r>
        <w:t xml:space="preserve">:</w:t>
      </w:r>
    </w:p>
    <w:p>
      <w:pPr>
        <w:pStyle w:val="SourceCode"/>
      </w:pPr>
      <w:r>
        <w:rPr>
          <w:rStyle w:val="CommentTok"/>
        </w:rPr>
        <w:t xml:space="preserve"># Estandarizamos las variables</w:t>
      </w:r>
      <w:r>
        <w:br/>
      </w:r>
      <w:r>
        <w:rPr>
          <w:rStyle w:val="NormalTok"/>
        </w:rPr>
        <w:t xml:space="preserve">provincias_ST &lt;-</w:t>
      </w:r>
      <w:r>
        <w:rPr>
          <w:rStyle w:val="StringTok"/>
        </w:rPr>
        <w:t xml:space="preserve"> </w:t>
      </w:r>
      <w:r>
        <w:rPr>
          <w:rStyle w:val="KeywordTok"/>
        </w:rPr>
        <w:t xml:space="preserve">scale</w:t>
      </w:r>
      <w:r>
        <w:rPr>
          <w:rStyle w:val="NormalTok"/>
        </w:rPr>
        <w:t xml:space="preserve">(provincias)</w:t>
      </w:r>
      <w:r>
        <w:br/>
      </w:r>
      <w:r>
        <w:rPr>
          <w:rStyle w:val="NormalTok"/>
        </w:rPr>
        <w:t xml:space="preserve">matriz.distancias.st &lt;-</w:t>
      </w:r>
      <w:r>
        <w:rPr>
          <w:rStyle w:val="StringTok"/>
        </w:rPr>
        <w:t xml:space="preserve"> </w:t>
      </w:r>
      <w:r>
        <w:rPr>
          <w:rStyle w:val="KeywordTok"/>
        </w:rPr>
        <w:t xml:space="preserve">dist</w:t>
      </w:r>
      <w:r>
        <w:rPr>
          <w:rStyle w:val="NormalTok"/>
        </w:rPr>
        <w:t xml:space="preserve">(provincias_ST, </w:t>
      </w:r>
      <w:r>
        <w:rPr>
          <w:rStyle w:val="DataTypeTok"/>
        </w:rPr>
        <w:t xml:space="preserve">method =</w:t>
      </w:r>
      <w:r>
        <w:rPr>
          <w:rStyle w:val="NormalTok"/>
        </w:rPr>
        <w:t xml:space="preserve"> </w:t>
      </w:r>
      <w:r>
        <w:rPr>
          <w:rStyle w:val="StringTok"/>
        </w:rPr>
        <w:t xml:space="preserve">"euclidean"</w:t>
      </w:r>
      <w:r>
        <w:rPr>
          <w:rStyle w:val="NormalTok"/>
        </w:rPr>
        <w:t xml:space="preserve">) </w:t>
      </w:r>
      <w:r>
        <w:rPr>
          <w:rStyle w:val="CommentTok"/>
        </w:rPr>
        <w:t xml:space="preserve"># Calculamos la nueva matriz de distancias</w:t>
      </w:r>
    </w:p>
    <w:p>
      <w:pPr>
        <w:pStyle w:val="SourceCode"/>
      </w:pPr>
      <w:r>
        <w:rPr>
          <w:rStyle w:val="KeywordTok"/>
        </w:rPr>
        <w:t xml:space="preserve">ggheatmap</w:t>
      </w:r>
      <w:r>
        <w:rPr>
          <w:rStyle w:val="NormalTok"/>
        </w:rPr>
        <w:t xml:space="preserve">(</w:t>
      </w:r>
      <w:r>
        <w:rPr>
          <w:rStyle w:val="KeywordTok"/>
        </w:rPr>
        <w:t xml:space="preserve">as.matrix</w:t>
      </w:r>
      <w:r>
        <w:rPr>
          <w:rStyle w:val="NormalTok"/>
        </w:rPr>
        <w:t xml:space="preserve">(matriz.distancias.st), </w:t>
      </w:r>
      <w:r>
        <w:rPr>
          <w:rStyle w:val="DataTypeTok"/>
        </w:rPr>
        <w:t xml:space="preserve">seriate=</w:t>
      </w:r>
      <w:r>
        <w:rPr>
          <w:rStyle w:val="StringTok"/>
        </w:rPr>
        <w:t xml:space="preserve">"mean"</w:t>
      </w:r>
      <w:r>
        <w:rPr>
          <w:rStyle w:val="NormalTok"/>
        </w:rPr>
        <w:t xml:space="preserve">, </w:t>
      </w:r>
      <w:r>
        <w:rPr>
          <w:rStyle w:val="DataTypeTok"/>
        </w:rPr>
        <w:t xml:space="preserve">show_dendrogram =</w:t>
      </w:r>
      <w:r>
        <w:rPr>
          <w:rStyle w:val="NormalTok"/>
        </w:rPr>
        <w:t xml:space="preserve"> </w:t>
      </w:r>
      <w:r>
        <w:rPr>
          <w:rStyle w:val="KeywordTok"/>
        </w:rPr>
        <w:t xml:space="preserve">c</w:t>
      </w:r>
      <w:r>
        <w:rPr>
          <w:rStyle w:val="NormalTok"/>
        </w:rPr>
        <w:t xml:space="preserve">(</w:t>
      </w:r>
      <w:r>
        <w:rPr>
          <w:rStyle w:val="OtherTok"/>
        </w:rPr>
        <w:t xml:space="preserve">FALSE</w:t>
      </w:r>
      <w:r>
        <w:rPr>
          <w:rStyle w:val="NormalTok"/>
        </w:rPr>
        <w:t xml:space="preserve">, </w:t>
      </w:r>
      <w:r>
        <w:rPr>
          <w:rStyle w:val="OtherTok"/>
        </w:rPr>
        <w:t xml:space="preserve">FALSE</w:t>
      </w:r>
      <w:r>
        <w:rPr>
          <w:rStyle w:val="NormalTok"/>
        </w:rPr>
        <w:t xml:space="preserve">))</w:t>
      </w:r>
    </w:p>
    <w:p>
      <w:pPr>
        <w:pStyle w:val="FirstParagraph"/>
      </w:pPr>
      <w:r>
        <w:drawing>
          <wp:inline>
            <wp:extent cx="5334000" cy="2931465"/>
            <wp:effectExtent b="0" l="0" r="0" t="0"/>
            <wp:docPr descr="" title="" id="1" name="Picture"/>
            <a:graphic>
              <a:graphicData uri="http://schemas.openxmlformats.org/drawingml/2006/picture">
                <pic:pic>
                  <pic:nvPicPr>
                    <pic:cNvPr descr="mapa_calor.png" id="0" name="Picture"/>
                    <pic:cNvPicPr>
                      <a:picLocks noChangeArrowheads="1" noChangeAspect="1"/>
                    </pic:cNvPicPr>
                  </pic:nvPicPr>
                  <pic:blipFill>
                    <a:blip r:embed="rId47"/>
                    <a:stretch>
                      <a:fillRect/>
                    </a:stretch>
                  </pic:blipFill>
                  <pic:spPr bwMode="auto">
                    <a:xfrm>
                      <a:off x="0" y="0"/>
                      <a:ext cx="5334000" cy="2931465"/>
                    </a:xfrm>
                    <a:prstGeom prst="rect">
                      <a:avLst/>
                    </a:prstGeom>
                    <a:noFill/>
                    <a:ln w="9525">
                      <a:noFill/>
                      <a:headEnd/>
                      <a:tailEnd/>
                    </a:ln>
                  </pic:spPr>
                </pic:pic>
              </a:graphicData>
            </a:graphic>
          </wp:inline>
        </w:drawing>
      </w:r>
    </w:p>
    <w:p>
      <w:pPr>
        <w:pStyle w:val="BodyText"/>
      </w:pPr>
      <w:r>
        <w:t xml:space="preserve">Analizando el nuevo mapa de calor, ya podemos detectar más grupos de provincias que sin estandarizar el conjunto de datos. En general,</w:t>
      </w:r>
      <w:r>
        <w:t xml:space="preserve"> </w:t>
      </w:r>
      <w:r>
        <w:rPr>
          <w:b/>
        </w:rPr>
        <w:t xml:space="preserve">nos encontramos con una clara separación entre las provincias de Madrid y Barcelona (1)</w:t>
      </w:r>
      <w:r>
        <w:t xml:space="preserve"> </w:t>
      </w:r>
      <w:r>
        <w:t xml:space="preserve">con respecto al resto, del mismo modo que observamos en el Análisis de Componentes Principales. Por otro lado, junto con las dos grandes regiones detectamos agrupaciones entre diferentes provincias:</w:t>
      </w:r>
    </w:p>
    <w:p>
      <w:pPr>
        <w:numPr>
          <w:ilvl w:val="0"/>
          <w:numId w:val="1013"/>
        </w:numPr>
      </w:pPr>
      <w:r>
        <w:rPr>
          <w:b/>
        </w:rPr>
        <w:t xml:space="preserve">Valencia y Alicante</w:t>
      </w:r>
      <w:r>
        <w:t xml:space="preserve">, las cuales se caracterizaban por un alto número de segundas residencias (2), en comparación con el resto de regiones.</w:t>
      </w:r>
    </w:p>
    <w:p>
      <w:pPr>
        <w:numPr>
          <w:ilvl w:val="0"/>
          <w:numId w:val="1013"/>
        </w:numPr>
      </w:pPr>
      <w:r>
        <w:rPr>
          <w:b/>
        </w:rPr>
        <w:t xml:space="preserve">Las ciudades autónomas de Ceuta y Melilla</w:t>
      </w:r>
      <w:r>
        <w:t xml:space="preserve">, provincias con altas tasas de desempleo y natalidad, además de un menor desarrollo económico (3); por lo que la distancia es mayor al resto de provincias, pudiendo incluso formar un</w:t>
      </w:r>
      <w:r>
        <w:t xml:space="preserve"> </w:t>
      </w:r>
      <w:r>
        <w:rPr>
          <w:i/>
        </w:rPr>
        <w:t xml:space="preserve">cluster</w:t>
      </w:r>
      <w:r>
        <w:t xml:space="preserve"> </w:t>
      </w:r>
      <w:r>
        <w:t xml:space="preserve">propio.</w:t>
      </w:r>
    </w:p>
    <w:p>
      <w:pPr>
        <w:numPr>
          <w:ilvl w:val="0"/>
          <w:numId w:val="1013"/>
        </w:numPr>
      </w:pPr>
      <w:r>
        <w:rPr>
          <w:b/>
        </w:rPr>
        <w:t xml:space="preserve">Por otro lado, detectamos una gran agrupación de provincias entre las regiones de Tarragona y Sevilla (4), abarcando gran parte del sur-levante peninsular</w:t>
      </w:r>
      <w:r>
        <w:t xml:space="preserve">, incluyendo la mayor parte de Castilla la Mancha, Andalucía y el litoral levantino. A su vez, incluso dentro del mismo grupo podemos detectar subconjuntos con menor distancia entre sí:</w:t>
      </w:r>
    </w:p>
    <w:p>
      <w:pPr>
        <w:numPr>
          <w:ilvl w:val="1"/>
          <w:numId w:val="1014"/>
        </w:numPr>
      </w:pPr>
      <w:r>
        <w:rPr>
          <w:b/>
        </w:rPr>
        <w:t xml:space="preserve">4.1.</w:t>
      </w:r>
      <w:r>
        <w:t xml:space="preserve"> </w:t>
      </w:r>
      <w:r>
        <w:t xml:space="preserve">Málaga, Murcia y Sevilla, regiones caracterizadas por altas tasas de actividad, tal y como comprobamos en el análisis de componentes.</w:t>
      </w:r>
    </w:p>
    <w:p>
      <w:pPr>
        <w:numPr>
          <w:ilvl w:val="1"/>
          <w:numId w:val="1014"/>
        </w:numPr>
      </w:pPr>
      <w:r>
        <w:rPr>
          <w:b/>
        </w:rPr>
        <w:t xml:space="preserve">4.2.</w:t>
      </w:r>
      <w:r>
        <w:t xml:space="preserve"> </w:t>
      </w:r>
      <w:r>
        <w:t xml:space="preserve">Granada, Córdoba, Castellón, Toledo, Badajoz, Ciudad Real, Huelva y Albacete.</w:t>
      </w:r>
    </w:p>
    <w:p>
      <w:pPr>
        <w:numPr>
          <w:ilvl w:val="1"/>
          <w:numId w:val="1014"/>
        </w:numPr>
      </w:pPr>
      <w:r>
        <w:rPr>
          <w:b/>
        </w:rPr>
        <w:t xml:space="preserve">4.3.</w:t>
      </w:r>
      <w:r>
        <w:t xml:space="preserve"> </w:t>
      </w:r>
      <w:r>
        <w:t xml:space="preserve">Las provincias canarias de Palmas y Santa Cruz, junto con provincias andaluzas como Almería o Cádiz.</w:t>
      </w:r>
    </w:p>
    <w:p>
      <w:pPr>
        <w:numPr>
          <w:ilvl w:val="0"/>
          <w:numId w:val="1013"/>
        </w:numPr>
      </w:pPr>
      <w:r>
        <w:t xml:space="preserve">A continuación (5),</w:t>
      </w:r>
      <w:r>
        <w:t xml:space="preserve"> </w:t>
      </w:r>
      <w:r>
        <w:rPr>
          <w:b/>
        </w:rPr>
        <w:t xml:space="preserve">desde la provincia de Ávila hasta Lugo</w:t>
      </w:r>
      <w:r>
        <w:t xml:space="preserve"> </w:t>
      </w:r>
      <w:r>
        <w:t xml:space="preserve">(es decir, regiones del norte peninsular) nos encontramos con otro grupo de provincias, del cual también podemos detectar subconjuntos más cercanos entre sí:</w:t>
      </w:r>
    </w:p>
    <w:p>
      <w:pPr>
        <w:numPr>
          <w:ilvl w:val="1"/>
          <w:numId w:val="1015"/>
        </w:numPr>
      </w:pPr>
      <w:r>
        <w:rPr>
          <w:b/>
        </w:rPr>
        <w:t xml:space="preserve">5.1.</w:t>
      </w:r>
      <w:r>
        <w:t xml:space="preserve"> </w:t>
      </w:r>
      <w:r>
        <w:t xml:space="preserve">Las provincias de Ourense, Zamora y Lugo, regiones que, como comprobamos en el análisis de componentes, presentan altas tasas de mortalidad, esto es, valores negativos de la segunda componente.</w:t>
      </w:r>
    </w:p>
    <w:p>
      <w:pPr>
        <w:numPr>
          <w:ilvl w:val="1"/>
          <w:numId w:val="1015"/>
        </w:numPr>
      </w:pPr>
      <w:r>
        <w:rPr>
          <w:b/>
        </w:rPr>
        <w:t xml:space="preserve">5.2.</w:t>
      </w:r>
      <w:r>
        <w:t xml:space="preserve"> </w:t>
      </w:r>
      <w:r>
        <w:t xml:space="preserve">Regiones de interior como Ávila, Teruel, Salamanca, Soria y Palencia.</w:t>
      </w:r>
    </w:p>
    <w:p>
      <w:pPr>
        <w:numPr>
          <w:ilvl w:val="0"/>
          <w:numId w:val="1013"/>
        </w:numPr>
      </w:pPr>
      <w:r>
        <w:t xml:space="preserve">Por último,</w:t>
      </w:r>
      <w:r>
        <w:t xml:space="preserve"> </w:t>
      </w:r>
      <w:r>
        <w:rPr>
          <w:b/>
        </w:rPr>
        <w:t xml:space="preserve">desde la provincia de Rioja hasta Bizkaia</w:t>
      </w:r>
      <w:r>
        <w:t xml:space="preserve"> </w:t>
      </w:r>
      <w:r>
        <w:t xml:space="preserve">observamos otra posible agrupación de varios subconjuntos de provincias (6), entre las que destacan Gipuzkoa y Bizkaia (6.1), así como las regiones entre Rioja y Burgos (6.2).</w:t>
      </w:r>
    </w:p>
    <w:p>
      <w:pPr>
        <w:pStyle w:val="FirstParagraph"/>
      </w:pPr>
      <w:r>
        <w:t xml:space="preserve">En general, y desde un punto de vista gráfico,</w:t>
      </w:r>
      <w:r>
        <w:t xml:space="preserve"> </w:t>
      </w:r>
      <w:r>
        <w:rPr>
          <w:b/>
        </w:rPr>
        <w:t xml:space="preserve">podemos observar un total de seis posibles agrupaciones en el conjunto de datos</w:t>
      </w:r>
      <w:r>
        <w:t xml:space="preserve">. No obstante, dado que</w:t>
      </w:r>
      <w:r>
        <w:t xml:space="preserve"> </w:t>
      </w:r>
      <w:r>
        <w:rPr>
          <w:i/>
        </w:rPr>
        <w:t xml:space="preserve">ggheatmap</w:t>
      </w:r>
      <w:r>
        <w:t xml:space="preserve"> </w:t>
      </w:r>
      <w:r>
        <w:t xml:space="preserve">agrupa las observaciones más próximas, podemos comprobar que las provincias del centro-norte peninsular (Galicia, Castilla y León, Cantábrico, Norte de Extremadura, Aragón o Norte de Cataluña)</w:t>
      </w:r>
      <w:r>
        <w:t xml:space="preserve"> </w:t>
      </w:r>
      <w:r>
        <w:rPr>
          <w:b/>
        </w:rPr>
        <w:t xml:space="preserve">presentan generalmente distancias mucho más pequeñas entre sí</w:t>
      </w:r>
      <w:r>
        <w:t xml:space="preserve"> </w:t>
      </w:r>
      <w:r>
        <w:t xml:space="preserve">que con las provincias del sur-levante peninsular, del mismo modo que ocurría con los valores de las provincias en la segunda componente. Esto último puede suponer que los grupos de provincias 5 y 6 (generalmente regiones del norte) puedan incluso agruparse entre sí, del mismo modo que las provincias del grupo 4 puedan juntarse con las regiones de Alicante-Valencia o Ceuta y Melilla. Es decir,</w:t>
      </w:r>
      <w:r>
        <w:t xml:space="preserve"> </w:t>
      </w:r>
      <w:r>
        <w:rPr>
          <w:b/>
        </w:rPr>
        <w:t xml:space="preserve">el número de posibles</w:t>
      </w:r>
      <w:r>
        <w:rPr>
          <w:b/>
        </w:rPr>
        <w:t xml:space="preserve"> </w:t>
      </w:r>
      <w:r>
        <w:rPr>
          <w:i/>
          <w:b/>
        </w:rPr>
        <w:t xml:space="preserve">clusters</w:t>
      </w:r>
      <w:r>
        <w:rPr>
          <w:b/>
        </w:rPr>
        <w:t xml:space="preserve"> </w:t>
      </w:r>
      <w:r>
        <w:rPr>
          <w:b/>
        </w:rPr>
        <w:t xml:space="preserve">podría incluso reducirse a cuatro o cinco grupos</w:t>
      </w:r>
      <w:r>
        <w:t xml:space="preserve">.</w:t>
      </w:r>
    </w:p>
    <w:p>
      <w:pPr>
        <w:pStyle w:val="Heading3"/>
      </w:pPr>
      <w:bookmarkStart w:id="48" w:name="apartado-5"/>
      <w:r>
        <w:t xml:space="preserve">Apartado 5</w:t>
      </w:r>
      <w:bookmarkEnd w:id="48"/>
    </w:p>
    <w:p>
      <w:pPr>
        <w:pStyle w:val="FirstParagraph"/>
      </w:pPr>
      <w:r>
        <w:rPr>
          <w:b/>
        </w:rPr>
        <w:t xml:space="preserve">Realizar un análisis Jerárquico de clusters para determinar si existen grupos de provincias con comportamiento similar.</w:t>
      </w:r>
    </w:p>
    <w:p>
      <w:pPr>
        <w:pStyle w:val="BodyText"/>
      </w:pPr>
      <w:r>
        <w:t xml:space="preserve">Pese a haber observado seis posibles agrupaciones, hemos hecho una observación</w:t>
      </w:r>
      <w:r>
        <w:t xml:space="preserve"> </w:t>
      </w:r>
      <w:r>
        <w:rPr>
          <w:i/>
        </w:rPr>
        <w:t xml:space="preserve">a priori</w:t>
      </w:r>
      <w:r>
        <w:t xml:space="preserve">, visualmente, por lo que seguimos sin conocer con exactitud el número de grupos adecuado, aunque tenemos una noción de cómo están agrupados gracias al mapa de calor. Por tanto, una vez calculadas las distancias aplicamos un algoritmo de clasificación jerárquica, con el objetivo de agrupar aquellas provincias cuyas distancias sean menores.</w:t>
      </w:r>
    </w:p>
    <w:p>
      <w:pPr>
        <w:pStyle w:val="BodyText"/>
      </w:pPr>
      <w:r>
        <w:t xml:space="preserve">Para ello, debemos elegir el mejor método de agrupación para el conjunto de datos. Dado que los algoritmos de enlace simple y enlace completo generan o bien muchas observaciones o bien conjuntos muy compactos, compararemos los resultados obtenidos mediante enlace medio, distancia entre centroides y distancia de</w:t>
      </w:r>
      <w:r>
        <w:t xml:space="preserve"> </w:t>
      </w:r>
      <w:r>
        <w:rPr>
          <w:i/>
        </w:rPr>
        <w:t xml:space="preserve">Ward</w:t>
      </w:r>
      <w:r>
        <w:t xml:space="preserve">:</w:t>
      </w:r>
    </w:p>
    <w:p>
      <w:pPr>
        <w:pStyle w:val="BodyText"/>
      </w:pPr>
      <w:r>
        <w:rPr>
          <w:b/>
        </w:rPr>
        <w:t xml:space="preserve">ENLACE MEDIO</w:t>
      </w:r>
      <w:r>
        <w:t xml:space="preserve">:</w:t>
      </w:r>
    </w:p>
    <w:p>
      <w:pPr>
        <w:pStyle w:val="SourceCode"/>
      </w:pPr>
      <w:r>
        <w:rPr>
          <w:rStyle w:val="NormalTok"/>
        </w:rPr>
        <w:t xml:space="preserve">provincias.hc.media &lt;-</w:t>
      </w:r>
      <w:r>
        <w:rPr>
          <w:rStyle w:val="StringTok"/>
        </w:rPr>
        <w:t xml:space="preserve"> </w:t>
      </w:r>
      <w:r>
        <w:rPr>
          <w:rStyle w:val="KeywordTok"/>
        </w:rPr>
        <w:t xml:space="preserve">hclust</w:t>
      </w:r>
      <w:r>
        <w:rPr>
          <w:rStyle w:val="NormalTok"/>
        </w:rPr>
        <w:t xml:space="preserve">(matriz.distancias.st, </w:t>
      </w:r>
      <w:r>
        <w:rPr>
          <w:rStyle w:val="DataTypeTok"/>
        </w:rPr>
        <w:t xml:space="preserve">method =</w:t>
      </w:r>
      <w:r>
        <w:rPr>
          <w:rStyle w:val="NormalTok"/>
        </w:rPr>
        <w:t xml:space="preserve"> </w:t>
      </w:r>
      <w:r>
        <w:rPr>
          <w:rStyle w:val="StringTok"/>
        </w:rPr>
        <w:t xml:space="preserve">"average"</w:t>
      </w:r>
      <w:r>
        <w:rPr>
          <w:rStyle w:val="NormalTok"/>
        </w:rPr>
        <w:t xml:space="preserve">)</w:t>
      </w:r>
      <w:r>
        <w:br/>
      </w:r>
      <w:r>
        <w:rPr>
          <w:rStyle w:val="KeywordTok"/>
        </w:rPr>
        <w:t xml:space="preserve">fviz_dend</w:t>
      </w:r>
      <w:r>
        <w:rPr>
          <w:rStyle w:val="NormalTok"/>
        </w:rPr>
        <w:t xml:space="preserve">(provincias.hc.media, </w:t>
      </w:r>
      <w:r>
        <w:rPr>
          <w:rStyle w:val="DataTypeTok"/>
        </w:rPr>
        <w:t xml:space="preserve">cex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5.5</w:t>
      </w:r>
      <w:r>
        <w:rPr>
          <w:rStyle w:val="NormalTok"/>
        </w:rPr>
        <w:t xml:space="preserve">, </w:t>
      </w:r>
      <w:r>
        <w:rPr>
          <w:rStyle w:val="DataTypeTok"/>
        </w:rPr>
        <w:t xml:space="preserve">col =</w:t>
      </w:r>
      <w:r>
        <w:rPr>
          <w:rStyle w:val="NormalTok"/>
        </w:rPr>
        <w:t xml:space="preserve"> </w:t>
      </w:r>
      <w:r>
        <w:rPr>
          <w:rStyle w:val="StringTok"/>
        </w:rPr>
        <w:t xml:space="preserve">"darkblue"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36-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Comenzando con el enlace medio, nos encontramos con cuatro grandes agrupaciones:</w:t>
      </w:r>
      <w:r>
        <w:t xml:space="preserve"> </w:t>
      </w:r>
      <w:r>
        <w:rPr>
          <w:b/>
        </w:rPr>
        <w:t xml:space="preserve">las provincias de Madrid y Barcelona, Valencia y Alicante, Ceuta y Melilla, así como el resto de provincias</w:t>
      </w:r>
      <w:r>
        <w:t xml:space="preserve">.</w:t>
      </w:r>
    </w:p>
    <w:p>
      <w:pPr>
        <w:pStyle w:val="BodyText"/>
      </w:pPr>
      <w:r>
        <w:t xml:space="preserve">En este último caso nos encontramos ante una agrupación</w:t>
      </w:r>
      <w:r>
        <w:t xml:space="preserve"> </w:t>
      </w:r>
      <w:r>
        <w:t xml:space="preserve">“</w:t>
      </w:r>
      <w:r>
        <w:t xml:space="preserve">excesiva</w:t>
      </w:r>
      <w:r>
        <w:t xml:space="preserve">”</w:t>
      </w:r>
      <w:r>
        <w:t xml:space="preserve"> </w:t>
      </w:r>
      <w:r>
        <w:t xml:space="preserve">de provincias, dado que, como pudimos observar en el mapa de calor, la distancia media entre el resto de provincias y las grandes ciudades es muy grande, por lo que la media obtenida entre los diferentes grupos de provincias siempre será menor que con Madrid y Barcelona, de forma que se irán agrupando en torno a un mismo conjunto, conformando finalmente un único</w:t>
      </w:r>
      <w:r>
        <w:t xml:space="preserve"> </w:t>
      </w:r>
      <w:r>
        <w:rPr>
          <w:i/>
        </w:rPr>
        <w:t xml:space="preserve">cluster</w:t>
      </w:r>
      <w:r>
        <w:t xml:space="preserve">. Además, una agrupación demasiado grande supondría perder información relevante en torno a las provincias concentradas dentro del mismo conjunto, especialmente entre las provincias del norte y sur peninsular.</w:t>
      </w:r>
    </w:p>
    <w:p>
      <w:pPr>
        <w:pStyle w:val="BodyText"/>
      </w:pPr>
      <w:r>
        <w:rPr>
          <w:b/>
        </w:rPr>
        <w:t xml:space="preserve">DISTANCIA ENTRE CENTROIDES</w:t>
      </w:r>
      <w:r>
        <w:t xml:space="preserve">:</w:t>
      </w:r>
    </w:p>
    <w:p>
      <w:pPr>
        <w:pStyle w:val="SourceCode"/>
      </w:pPr>
      <w:r>
        <w:rPr>
          <w:rStyle w:val="NormalTok"/>
        </w:rPr>
        <w:t xml:space="preserve">provincias.hc.centroides &lt;-</w:t>
      </w:r>
      <w:r>
        <w:rPr>
          <w:rStyle w:val="StringTok"/>
        </w:rPr>
        <w:t xml:space="preserve"> </w:t>
      </w:r>
      <w:r>
        <w:rPr>
          <w:rStyle w:val="KeywordTok"/>
        </w:rPr>
        <w:t xml:space="preserve">hclust</w:t>
      </w:r>
      <w:r>
        <w:rPr>
          <w:rStyle w:val="NormalTok"/>
        </w:rPr>
        <w:t xml:space="preserve">(matriz.distancias.st, </w:t>
      </w:r>
      <w:r>
        <w:rPr>
          <w:rStyle w:val="DataTypeTok"/>
        </w:rPr>
        <w:t xml:space="preserve">method =</w:t>
      </w:r>
      <w:r>
        <w:rPr>
          <w:rStyle w:val="NormalTok"/>
        </w:rPr>
        <w:t xml:space="preserve"> </w:t>
      </w:r>
      <w:r>
        <w:rPr>
          <w:rStyle w:val="StringTok"/>
        </w:rPr>
        <w:t xml:space="preserve">"centroid"</w:t>
      </w:r>
      <w:r>
        <w:rPr>
          <w:rStyle w:val="NormalTok"/>
        </w:rPr>
        <w:t xml:space="preserve">)</w:t>
      </w:r>
      <w:r>
        <w:br/>
      </w:r>
      <w:r>
        <w:rPr>
          <w:rStyle w:val="KeywordTok"/>
        </w:rPr>
        <w:t xml:space="preserve">fviz_dend</w:t>
      </w:r>
      <w:r>
        <w:rPr>
          <w:rStyle w:val="NormalTok"/>
        </w:rPr>
        <w:t xml:space="preserve">(provincias.hc.centroides, </w:t>
      </w:r>
      <w:r>
        <w:rPr>
          <w:rStyle w:val="DataTypeTok"/>
        </w:rPr>
        <w:t xml:space="preserve">cex =</w:t>
      </w:r>
      <w:r>
        <w:rPr>
          <w:rStyle w:val="NormalTok"/>
        </w:rPr>
        <w:t xml:space="preserve"> </w:t>
      </w:r>
      <w:r>
        <w:rPr>
          <w:rStyle w:val="FloatTok"/>
        </w:rPr>
        <w:t xml:space="preserve">0.5</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7.25</w:t>
      </w:r>
      <w:r>
        <w:rPr>
          <w:rStyle w:val="NormalTok"/>
        </w:rPr>
        <w:t xml:space="preserve">, </w:t>
      </w:r>
      <w:r>
        <w:rPr>
          <w:rStyle w:val="DataTypeTok"/>
        </w:rPr>
        <w:t xml:space="preserve">col =</w:t>
      </w:r>
      <w:r>
        <w:rPr>
          <w:rStyle w:val="NormalTok"/>
        </w:rPr>
        <w:t xml:space="preserve"> </w:t>
      </w:r>
      <w:r>
        <w:rPr>
          <w:rStyle w:val="StringTok"/>
        </w:rPr>
        <w:t xml:space="preserve">"darkblue"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37-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 igual que con la media, empleando la distancia entre centroides se generan agrupaciones</w:t>
      </w:r>
      <w:r>
        <w:t xml:space="preserve"> </w:t>
      </w:r>
      <w:r>
        <w:t xml:space="preserve">“</w:t>
      </w:r>
      <w:r>
        <w:t xml:space="preserve">excesivas</w:t>
      </w:r>
      <w:r>
        <w:t xml:space="preserve">”</w:t>
      </w:r>
      <w:r>
        <w:t xml:space="preserve">, conformando dos grandes</w:t>
      </w:r>
      <w:r>
        <w:t xml:space="preserve"> </w:t>
      </w:r>
      <w:r>
        <w:rPr>
          <w:i/>
        </w:rPr>
        <w:t xml:space="preserve">clusters</w:t>
      </w:r>
      <w:r>
        <w:t xml:space="preserve">: Madrid y Barcelona junto con el resto de provincias.</w:t>
      </w:r>
    </w:p>
    <w:p>
      <w:pPr>
        <w:pStyle w:val="BodyText"/>
      </w:pPr>
      <w:r>
        <w:t xml:space="preserve">Por el contrario, la distancia de</w:t>
      </w:r>
      <w:r>
        <w:t xml:space="preserve"> </w:t>
      </w:r>
      <w:r>
        <w:rPr>
          <w:i/>
        </w:rPr>
        <w:t xml:space="preserve">Ward</w:t>
      </w:r>
      <w:r>
        <w:t xml:space="preserve"> </w:t>
      </w:r>
      <w:r>
        <w:t xml:space="preserve">permite minimizar la variabilidad interna de los elementos del nuevo</w:t>
      </w:r>
      <w:r>
        <w:t xml:space="preserve"> </w:t>
      </w:r>
      <w:r>
        <w:rPr>
          <w:i/>
        </w:rPr>
        <w:t xml:space="preserve">cluster</w:t>
      </w:r>
      <w:r>
        <w:t xml:space="preserve">, de forma que evitamos agrupar grandes grupos de provincias como en los métodos anteriores, tal y como podemos observar a continuación:</w:t>
      </w:r>
    </w:p>
    <w:p>
      <w:pPr>
        <w:pStyle w:val="BodyText"/>
      </w:pPr>
      <w:r>
        <w:rPr>
          <w:b/>
        </w:rPr>
        <w:t xml:space="preserve">DISTANCIA DE WARD O DE MÍNIMA VARIANZA</w:t>
      </w:r>
      <w:r>
        <w:t xml:space="preserve">:</w:t>
      </w:r>
    </w:p>
    <w:p>
      <w:pPr>
        <w:pStyle w:val="SourceCode"/>
      </w:pPr>
      <w:r>
        <w:rPr>
          <w:rStyle w:val="NormalTok"/>
        </w:rPr>
        <w:t xml:space="preserve">provincias.hc.ward &lt;-</w:t>
      </w:r>
      <w:r>
        <w:rPr>
          <w:rStyle w:val="StringTok"/>
        </w:rPr>
        <w:t xml:space="preserve"> </w:t>
      </w:r>
      <w:r>
        <w:rPr>
          <w:rStyle w:val="KeywordTok"/>
        </w:rPr>
        <w:t xml:space="preserve">hclust</w:t>
      </w:r>
      <w:r>
        <w:rPr>
          <w:rStyle w:val="NormalTok"/>
        </w:rPr>
        <w:t xml:space="preserve">(matriz.distancias.st, </w:t>
      </w:r>
      <w:r>
        <w:rPr>
          <w:rStyle w:val="DataTypeTok"/>
        </w:rPr>
        <w:t xml:space="preserve">method =</w:t>
      </w:r>
      <w:r>
        <w:rPr>
          <w:rStyle w:val="NormalTok"/>
        </w:rPr>
        <w:t xml:space="preserve"> </w:t>
      </w:r>
      <w:r>
        <w:rPr>
          <w:rStyle w:val="StringTok"/>
        </w:rPr>
        <w:t xml:space="preserve">"ward.D2"</w:t>
      </w:r>
      <w:r>
        <w:rPr>
          <w:rStyle w:val="NormalTok"/>
        </w:rPr>
        <w:t xml:space="preserve">)</w:t>
      </w:r>
      <w:r>
        <w:br/>
      </w:r>
      <w:r>
        <w:rPr>
          <w:rStyle w:val="KeywordTok"/>
        </w:rPr>
        <w:t xml:space="preserve">fviz_dend</w:t>
      </w:r>
      <w:r>
        <w:rPr>
          <w:rStyle w:val="NormalTok"/>
        </w:rPr>
        <w:t xml:space="preserve">(provincias.hc.ward, </w:t>
      </w:r>
      <w:r>
        <w:rPr>
          <w:rStyle w:val="DataTypeTok"/>
        </w:rPr>
        <w:t xml:space="preserve">cex =</w:t>
      </w:r>
      <w:r>
        <w:rPr>
          <w:rStyle w:val="NormalTok"/>
        </w:rPr>
        <w:t xml:space="preserve"> </w:t>
      </w:r>
      <w:r>
        <w:rPr>
          <w:rStyle w:val="FloatTok"/>
        </w:rPr>
        <w:t xml:space="preserve">0.5</w:t>
      </w:r>
      <w:r>
        <w:rPr>
          <w:rStyle w:val="NormalTok"/>
        </w:rPr>
        <w:t xml:space="preserve">, </w:t>
      </w:r>
      <w:r>
        <w:rPr>
          <w:rStyle w:val="DataTypeTok"/>
        </w:rPr>
        <w:t xml:space="preserve">k =</w:t>
      </w:r>
      <w:r>
        <w:rPr>
          <w:rStyle w:val="NormalTok"/>
        </w:rPr>
        <w:t xml:space="preserve"> </w:t>
      </w:r>
      <w:r>
        <w:rPr>
          <w:rStyle w:val="DecValTok"/>
        </w:rPr>
        <w:t xml:space="preserve">5</w:t>
      </w:r>
      <w:r>
        <w:rPr>
          <w:rStyle w:val="NormalTok"/>
        </w:rPr>
        <w:t xml:space="preserve">, </w:t>
      </w:r>
      <w:r>
        <w:rPr>
          <w:rStyle w:val="DataTypeTok"/>
        </w:rPr>
        <w:t xml:space="preserve">color_labels_by_k =</w:t>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FloatTok"/>
        </w:rPr>
        <w:t xml:space="preserve">7.5</w:t>
      </w:r>
      <w:r>
        <w:rPr>
          <w:rStyle w:val="NormalTok"/>
        </w:rPr>
        <w:t xml:space="preserve">, </w:t>
      </w:r>
      <w:r>
        <w:rPr>
          <w:rStyle w:val="DataTypeTok"/>
        </w:rPr>
        <w:t xml:space="preserve">col =</w:t>
      </w:r>
      <w:r>
        <w:rPr>
          <w:rStyle w:val="NormalTok"/>
        </w:rPr>
        <w:t xml:space="preserve"> </w:t>
      </w:r>
      <w:r>
        <w:rPr>
          <w:rStyle w:val="StringTok"/>
        </w:rPr>
        <w:t xml:space="preserve">"darkblue"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FernandezHernandezAlberto_files/figure-docx/unnamed-chunk-38-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52" w:name="apartado-a-1"/>
      <w:r>
        <w:t xml:space="preserve">Apartado a)</w:t>
      </w:r>
      <w:bookmarkEnd w:id="52"/>
    </w:p>
    <w:p>
      <w:pPr>
        <w:pStyle w:val="FirstParagraph"/>
      </w:pPr>
      <w:r>
        <w:rPr>
          <w:b/>
        </w:rPr>
        <w:t xml:space="preserve">A la vista del dendrograma ¿Cuántos clusters recomendarías?</w:t>
      </w:r>
    </w:p>
    <w:p>
      <w:pPr>
        <w:pStyle w:val="BodyText"/>
      </w:pPr>
      <w:r>
        <w:t xml:space="preserve">A la vista del último dendograma,</w:t>
      </w:r>
      <w:r>
        <w:t xml:space="preserve"> </w:t>
      </w:r>
      <w:r>
        <w:rPr>
          <w:b/>
        </w:rPr>
        <w:t xml:space="preserve">recomendaría escoger 5 grupos</w:t>
      </w:r>
      <w:r>
        <w:t xml:space="preserve">, ya que podemos comprobar como la separación entre grupos es muy similar a la planteada en el mapa de calor: por un lado, las grandes provincias de Madrid y Barcelona, seguido de dos</w:t>
      </w:r>
      <w:r>
        <w:t xml:space="preserve"> </w:t>
      </w:r>
      <w:r>
        <w:rPr>
          <w:i/>
        </w:rPr>
        <w:t xml:space="preserve">cluster</w:t>
      </w:r>
      <w:r>
        <w:t xml:space="preserve"> </w:t>
      </w:r>
      <w:r>
        <w:t xml:space="preserve">(amarillo y verde) conformadas por regiones del norte peninsular que se agrupan en alturas diferentes, por lo que se puede ser interesante tratar ambos grupos por separado. Por otro lado, las regiones de Alicante y Valencia, conformando un</w:t>
      </w:r>
      <w:r>
        <w:t xml:space="preserve"> </w:t>
      </w:r>
      <w:r>
        <w:rPr>
          <w:i/>
        </w:rPr>
        <w:t xml:space="preserve">cluster</w:t>
      </w:r>
      <w:r>
        <w:t xml:space="preserve"> </w:t>
      </w:r>
      <w:r>
        <w:t xml:space="preserve">propio, seguido de provincias del sur-levante peninsular, incluyendo a Ceuta y Melilla (morado).</w:t>
      </w:r>
    </w:p>
    <w:p>
      <w:pPr>
        <w:pStyle w:val="Heading4"/>
      </w:pPr>
      <w:bookmarkStart w:id="53" w:name="apartado-b-1"/>
      <w:r>
        <w:t xml:space="preserve">Apartado b)</w:t>
      </w:r>
      <w:bookmarkEnd w:id="53"/>
    </w:p>
    <w:p>
      <w:pPr>
        <w:pStyle w:val="FirstParagraph"/>
      </w:pPr>
      <w:r>
        <w:rPr>
          <w:b/>
        </w:rPr>
        <w:t xml:space="preserve">Representar los individuos agrupados según el número de clusters elegido.</w:t>
      </w:r>
    </w:p>
    <w:p>
      <w:pPr>
        <w:pStyle w:val="BodyText"/>
      </w:pPr>
      <w:r>
        <w:rPr>
          <w:b/>
        </w:rPr>
        <w:t xml:space="preserve">COMPONENTES 1 Y 2</w:t>
      </w:r>
    </w:p>
    <w:p>
      <w:pPr>
        <w:pStyle w:val="SourceCode"/>
      </w:pPr>
      <w:r>
        <w:rPr>
          <w:rStyle w:val="CommentTok"/>
        </w:rPr>
        <w:t xml:space="preserve"># Cortamos el arbol en 5 clusters</w:t>
      </w:r>
      <w:r>
        <w:br/>
      </w:r>
      <w:r>
        <w:rPr>
          <w:rStyle w:val="NormalTok"/>
        </w:rPr>
        <w:t xml:space="preserve">grupos.provincias &lt;-</w:t>
      </w:r>
      <w:r>
        <w:rPr>
          <w:rStyle w:val="StringTok"/>
        </w:rPr>
        <w:t xml:space="preserve"> </w:t>
      </w:r>
      <w:r>
        <w:rPr>
          <w:rStyle w:val="KeywordTok"/>
        </w:rPr>
        <w:t xml:space="preserve">cutree</w:t>
      </w:r>
      <w:r>
        <w:rPr>
          <w:rStyle w:val="NormalTok"/>
        </w:rPr>
        <w:t xml:space="preserve">(provincias.hc.ward, </w:t>
      </w:r>
      <w:r>
        <w:rPr>
          <w:rStyle w:val="DataTypeTok"/>
        </w:rPr>
        <w:t xml:space="preserve">k =</w:t>
      </w:r>
      <w:r>
        <w:rPr>
          <w:rStyle w:val="NormalTok"/>
        </w:rPr>
        <w:t xml:space="preserve"> </w:t>
      </w:r>
      <w:r>
        <w:rPr>
          <w:rStyle w:val="DecValTok"/>
        </w:rPr>
        <w:t xml:space="preserve">5</w:t>
      </w:r>
      <w:r>
        <w:rPr>
          <w:rStyle w:val="NormalTok"/>
        </w:rPr>
        <w:t xml:space="preserve">)</w:t>
      </w:r>
      <w:r>
        <w:br/>
      </w:r>
      <w:r>
        <w:rPr>
          <w:rStyle w:val="KeywordTok"/>
        </w:rPr>
        <w:t xml:space="preserve">fviz_cluster</w:t>
      </w:r>
      <w:r>
        <w:rPr>
          <w:rStyle w:val="NormalTok"/>
        </w:rPr>
        <w:t xml:space="preserve">(</w:t>
      </w:r>
      <w:r>
        <w:rPr>
          <w:rStyle w:val="KeywordTok"/>
        </w:rPr>
        <w:t xml:space="preserve">list</w:t>
      </w:r>
      <w:r>
        <w:rPr>
          <w:rStyle w:val="NormalTok"/>
        </w:rPr>
        <w:t xml:space="preserve">(</w:t>
      </w:r>
      <w:r>
        <w:rPr>
          <w:rStyle w:val="DataTypeTok"/>
        </w:rPr>
        <w:t xml:space="preserve">data =</w:t>
      </w:r>
      <w:r>
        <w:rPr>
          <w:rStyle w:val="NormalTok"/>
        </w:rPr>
        <w:t xml:space="preserve"> provincias_ST, </w:t>
      </w:r>
      <w:r>
        <w:rPr>
          <w:rStyle w:val="DataTypeTok"/>
        </w:rPr>
        <w:t xml:space="preserve">cluster =</w:t>
      </w:r>
      <w:r>
        <w:rPr>
          <w:rStyle w:val="NormalTok"/>
        </w:rPr>
        <w:t xml:space="preserve"> grupos.provincias),</w:t>
      </w:r>
      <w:r>
        <w:br/>
      </w:r>
      <w:r>
        <w:rPr>
          <w:rStyle w:val="NormalTok"/>
        </w:rPr>
        <w:t xml:space="preserve">             </w:t>
      </w:r>
      <w:r>
        <w:rPr>
          <w:rStyle w:val="DataTypeTok"/>
        </w:rPr>
        <w:t xml:space="preserve">ellipse.type =</w:t>
      </w:r>
      <w:r>
        <w:rPr>
          <w:rStyle w:val="NormalTok"/>
        </w:rPr>
        <w:t xml:space="preserve"> </w:t>
      </w:r>
      <w:r>
        <w:rPr>
          <w:rStyle w:val="StringTok"/>
        </w:rPr>
        <w:t xml:space="preserve">"convex"</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show.clust.cent =</w:t>
      </w:r>
      <w:r>
        <w:rPr>
          <w:rStyle w:val="NormalTok"/>
        </w:rPr>
        <w:t xml:space="preserve"> </w:t>
      </w:r>
      <w:r>
        <w:rPr>
          <w:rStyle w:val="OtherTok"/>
        </w:rPr>
        <w:t xml:space="preserve">FALSE</w:t>
      </w:r>
      <w:r>
        <w:rPr>
          <w:rStyle w:val="NormalTok"/>
        </w:rPr>
        <w:t xml:space="preserve">, </w:t>
      </w:r>
      <w:r>
        <w:rPr>
          <w:rStyle w:val="DataTypeTok"/>
        </w:rPr>
        <w:t xml:space="preserve">ggtheme =</w:t>
      </w:r>
      <w:r>
        <w:rPr>
          <w:rStyle w:val="NormalTok"/>
        </w:rPr>
        <w:t xml:space="preserve"> </w:t>
      </w:r>
      <w:r>
        <w:rPr>
          <w:rStyle w:val="KeywordTok"/>
        </w:rPr>
        <w:t xml:space="preserve">theme_minimal</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FernandezHernandezAlberto_files/figure-docx/unnamed-chunk-39-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En relación con la primera componente, y como pudimos comprobar previamente, en sentido positivo</w:t>
      </w:r>
      <w:r>
        <w:t xml:space="preserve"> </w:t>
      </w:r>
      <w:r>
        <w:rPr>
          <w:b/>
        </w:rPr>
        <w:t xml:space="preserve">destacan los</w:t>
      </w:r>
      <w:r>
        <w:rPr>
          <w:b/>
        </w:rPr>
        <w:t xml:space="preserve"> </w:t>
      </w:r>
      <w:r>
        <w:rPr>
          <w:i/>
          <w:b/>
        </w:rPr>
        <w:t xml:space="preserve">clusters</w:t>
      </w:r>
      <w:r>
        <w:rPr>
          <w:b/>
        </w:rPr>
        <w:t xml:space="preserve"> </w:t>
      </w:r>
      <w:r>
        <w:rPr>
          <w:b/>
        </w:rPr>
        <w:t xml:space="preserve">formados por las provincias de Alicante y Valencia, pero en especial Madrid y Barcelona</w:t>
      </w:r>
      <w:r>
        <w:t xml:space="preserve">, regiones con una mayor actividad económica, un elevado número de población, así como un alto porcentaje de viviendas familiares y tasa de ocupación. Por otro lado, la gran mayoría de las provincias de los</w:t>
      </w:r>
      <w:r>
        <w:t xml:space="preserve"> </w:t>
      </w:r>
      <w:r>
        <w:rPr>
          <w:i/>
        </w:rPr>
        <w:t xml:space="preserve">clusters</w:t>
      </w:r>
      <w:r>
        <w:t xml:space="preserve"> </w:t>
      </w:r>
      <w:r>
        <w:t xml:space="preserve">1, 3 y 4 presentan un comportamiento similar,</w:t>
      </w:r>
      <w:r>
        <w:t xml:space="preserve"> </w:t>
      </w:r>
      <w:r>
        <w:rPr>
          <w:b/>
        </w:rPr>
        <w:t xml:space="preserve">sitúandose en sentido negativo</w:t>
      </w:r>
      <w:r>
        <w:t xml:space="preserve">, lo que se traduce en grupos de menor población y actividad económica, especialmente en regiones como Zamora o Soria (grupo 1), Ceuta y Melilla (grupo 3), o Guadalajara (grupo 4). No obstante, caben destcar pequeños subconjuntos de provincias en dichos</w:t>
      </w:r>
      <w:r>
        <w:t xml:space="preserve"> </w:t>
      </w:r>
      <w:r>
        <w:rPr>
          <w:i/>
        </w:rPr>
        <w:t xml:space="preserve">cluster</w:t>
      </w:r>
      <w:r>
        <w:t xml:space="preserve"> </w:t>
      </w:r>
      <w:r>
        <w:t xml:space="preserve">con valores positivos en la primera componente como Baleares, Coruña, Málaga o Sevilla, es decir, se tratan de provincias que destacan, dentro de cada</w:t>
      </w:r>
      <w:r>
        <w:t xml:space="preserve"> </w:t>
      </w:r>
      <w:r>
        <w:rPr>
          <w:i/>
        </w:rPr>
        <w:t xml:space="preserve">cluster</w:t>
      </w:r>
      <w:r>
        <w:t xml:space="preserve">, por una mayor población y desarrollo económico con respecto.</w:t>
      </w:r>
    </w:p>
    <w:p>
      <w:pPr>
        <w:pStyle w:val="BodyText"/>
      </w:pPr>
      <w:r>
        <w:t xml:space="preserve">En relación con la segunda componente, dado que el eje está invertido, debemos interpretar los valores justo al revés. Es decir:</w:t>
      </w:r>
      <w:r>
        <w:t xml:space="preserve"> </w:t>
      </w:r>
      <w:r>
        <w:t xml:space="preserve">*</w:t>
      </w:r>
      <w:r>
        <w:t xml:space="preserve"> </w:t>
      </w:r>
      <w:r>
        <w:rPr>
          <w:b/>
        </w:rPr>
        <w:t xml:space="preserve">La gran mayoría de las provincias del primer</w:t>
      </w:r>
      <w:r>
        <w:rPr>
          <w:b/>
        </w:rPr>
        <w:t xml:space="preserve"> </w:t>
      </w:r>
      <w:r>
        <w:rPr>
          <w:i/>
          <w:b/>
        </w:rPr>
        <w:t xml:space="preserve">cluster</w:t>
      </w:r>
      <w:r>
        <w:rPr>
          <w:b/>
        </w:rPr>
        <w:t xml:space="preserve">, junto con Madrid y Barcelona, presentan valores positivos</w:t>
      </w:r>
      <w:r>
        <w:t xml:space="preserve">, esto es, se caracterizan por altas de mortalidad y mayor valor del IPC, lo que se traduce en un elevado coste en la</w:t>
      </w:r>
      <w:r>
        <w:t xml:space="preserve"> </w:t>
      </w:r>
      <w:r>
        <w:t xml:space="preserve">“</w:t>
      </w:r>
      <w:r>
        <w:t xml:space="preserve">cesta de la compra</w:t>
      </w:r>
      <w:r>
        <w:t xml:space="preserve">”</w:t>
      </w:r>
      <w:r>
        <w:t xml:space="preserve">, especialmente en regiones de Castilla-León y Galicia como Zamora, Ourense o Lugo, entre otras.</w:t>
      </w:r>
    </w:p>
    <w:p>
      <w:pPr>
        <w:numPr>
          <w:ilvl w:val="0"/>
          <w:numId w:val="1016"/>
        </w:numPr>
      </w:pPr>
      <w:r>
        <w:t xml:space="preserve">En contraposición,</w:t>
      </w:r>
      <w:r>
        <w:t xml:space="preserve"> </w:t>
      </w:r>
      <w:r>
        <w:rPr>
          <w:b/>
        </w:rPr>
        <w:t xml:space="preserve">tanto las provincias de Alicante y Valencia como del tercer</w:t>
      </w:r>
      <w:r>
        <w:rPr>
          <w:b/>
        </w:rPr>
        <w:t xml:space="preserve"> </w:t>
      </w:r>
      <w:r>
        <w:rPr>
          <w:i/>
          <w:b/>
        </w:rPr>
        <w:t xml:space="preserve">cluster</w:t>
      </w:r>
      <w:r>
        <w:rPr>
          <w:b/>
        </w:rPr>
        <w:t xml:space="preserve"> </w:t>
      </w:r>
      <w:r>
        <w:rPr>
          <w:b/>
        </w:rPr>
        <w:t xml:space="preserve">se sitúan en sentido negativo de la segunda componente</w:t>
      </w:r>
      <w:r>
        <w:t xml:space="preserve">, es decir, grupos caracterizados por altas tasas de natalidad y de actividad, aunque con un elevado porcentaje de desempleo, especialmente en las regiones de Almería, Ceuta y Melilla, donde se intensifican los valores negativos.</w:t>
      </w:r>
    </w:p>
    <w:p>
      <w:pPr>
        <w:numPr>
          <w:ilvl w:val="0"/>
          <w:numId w:val="1016"/>
        </w:numPr>
      </w:pPr>
      <w:r>
        <w:t xml:space="preserve">Por último, en relación con el cuarto</w:t>
      </w:r>
      <w:r>
        <w:t xml:space="preserve"> </w:t>
      </w:r>
      <w:r>
        <w:rPr>
          <w:i/>
        </w:rPr>
        <w:t xml:space="preserve">cluster</w:t>
      </w:r>
      <w:r>
        <w:t xml:space="preserve"> </w:t>
      </w:r>
      <w:r>
        <w:t xml:space="preserve">no parece estar tan claro cual es la distribución de las provincias, con regiones en sentido tanto positivo como negativo de la primera o segunda componente,</w:t>
      </w:r>
      <w:r>
        <w:t xml:space="preserve"> </w:t>
      </w:r>
      <w:r>
        <w:rPr>
          <w:b/>
        </w:rPr>
        <w:t xml:space="preserve">aunque aparentemente se encuentran más orientadas a valores positivos (mayor mortalidad e IPC)</w:t>
      </w:r>
      <w:r>
        <w:t xml:space="preserve">. Sin embargo, a simple vista muchas de las provincias abarcan valores de las componentes muy cercanos a 0 (como es el caso de Zaragoza), por lo que puede tratarse de provincias que no destaquen en ninguna componente en particular (valores en torno a la media).</w:t>
      </w:r>
    </w:p>
    <w:p>
      <w:pPr>
        <w:pStyle w:val="FirstParagraph"/>
      </w:pPr>
      <w:r>
        <w:rPr>
          <w:b/>
        </w:rPr>
        <w:t xml:space="preserve">COMPONENTE 3</w:t>
      </w:r>
    </w:p>
    <w:p>
      <w:pPr>
        <w:pStyle w:val="SourceCode"/>
      </w:pPr>
      <w:r>
        <w:rPr>
          <w:rStyle w:val="KeywordTok"/>
        </w:rPr>
        <w:t xml:space="preserve">fviz_cluster</w:t>
      </w:r>
      <w:r>
        <w:rPr>
          <w:rStyle w:val="NormalTok"/>
        </w:rPr>
        <w:t xml:space="preserve">(</w:t>
      </w:r>
      <w:r>
        <w:rPr>
          <w:rStyle w:val="KeywordTok"/>
        </w:rPr>
        <w:t xml:space="preserve">list</w:t>
      </w:r>
      <w:r>
        <w:rPr>
          <w:rStyle w:val="NormalTok"/>
        </w:rPr>
        <w:t xml:space="preserve">(</w:t>
      </w:r>
      <w:r>
        <w:rPr>
          <w:rStyle w:val="DataTypeTok"/>
        </w:rPr>
        <w:t xml:space="preserve">data =</w:t>
      </w:r>
      <w:r>
        <w:rPr>
          <w:rStyle w:val="NormalTok"/>
        </w:rPr>
        <w:t xml:space="preserve"> provincias_ST, </w:t>
      </w:r>
      <w:r>
        <w:rPr>
          <w:rStyle w:val="DataTypeTok"/>
        </w:rPr>
        <w:t xml:space="preserve">cluster =</w:t>
      </w:r>
      <w:r>
        <w:rPr>
          <w:rStyle w:val="NormalTok"/>
        </w:rPr>
        <w:t xml:space="preserve"> grupos.provincias),</w:t>
      </w:r>
      <w:r>
        <w:br/>
      </w:r>
      <w:r>
        <w:rPr>
          <w:rStyle w:val="NormalTok"/>
        </w:rPr>
        <w:t xml:space="preserve">             </w:t>
      </w:r>
      <w:r>
        <w:rPr>
          <w:rStyle w:val="DataTypeTok"/>
        </w:rPr>
        <w:t xml:space="preserve">ellipse.type =</w:t>
      </w:r>
      <w:r>
        <w:rPr>
          <w:rStyle w:val="NormalTok"/>
        </w:rPr>
        <w:t xml:space="preserve"> </w:t>
      </w:r>
      <w:r>
        <w:rPr>
          <w:rStyle w:val="StringTok"/>
        </w:rPr>
        <w:t xml:space="preserve">"convex"</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show.clust.cent =</w:t>
      </w:r>
      <w:r>
        <w:rPr>
          <w:rStyle w:val="NormalTok"/>
        </w:rPr>
        <w:t xml:space="preserve"> </w:t>
      </w:r>
      <w:r>
        <w:rPr>
          <w:rStyle w:val="OtherTok"/>
        </w:rPr>
        <w:t xml:space="preserve">FALSE</w:t>
      </w:r>
      <w:r>
        <w:rPr>
          <w:rStyle w:val="NormalTok"/>
        </w:rPr>
        <w:t xml:space="preserve">, </w:t>
      </w:r>
      <w:r>
        <w:rPr>
          <w:rStyle w:val="DataTypeTok"/>
        </w:rPr>
        <w:t xml:space="preserve">ggtheme =</w:t>
      </w:r>
      <w:r>
        <w:rPr>
          <w:rStyle w:val="NormalTok"/>
        </w:rPr>
        <w:t xml:space="preserve"> </w:t>
      </w:r>
      <w:r>
        <w:rPr>
          <w:rStyle w:val="KeywordTok"/>
        </w:rPr>
        <w:t xml:space="preserve">theme_minimal</w:t>
      </w:r>
      <w:r>
        <w:rPr>
          <w:rStyle w:val="NormalTok"/>
        </w:rPr>
        <w:t xml:space="preserve">(),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FernandezHernandezAlberto_files/figure-docx/unnamed-chunk-40-1.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En relación con la tercera componente,</w:t>
      </w:r>
      <w:r>
        <w:t xml:space="preserve"> </w:t>
      </w:r>
      <w:r>
        <w:rPr>
          <w:b/>
        </w:rPr>
        <w:t xml:space="preserve">existe una clara separación entre el segundo y quinto</w:t>
      </w:r>
      <w:r>
        <w:rPr>
          <w:b/>
        </w:rPr>
        <w:t xml:space="preserve"> </w:t>
      </w:r>
      <w:r>
        <w:rPr>
          <w:i/>
          <w:b/>
        </w:rPr>
        <w:t xml:space="preserve">cluster</w:t>
      </w:r>
      <w:r>
        <w:rPr>
          <w:b/>
        </w:rPr>
        <w:t xml:space="preserve">, con un mayor número de explotaciones agrarias en las provincias de Alicante y Valencia</w:t>
      </w:r>
      <w:r>
        <w:t xml:space="preserve">. Por el contrario, el</w:t>
      </w:r>
      <w:r>
        <w:t xml:space="preserve"> </w:t>
      </w:r>
      <w:r>
        <w:rPr>
          <w:i/>
        </w:rPr>
        <w:t xml:space="preserve">cluster</w:t>
      </w:r>
      <w:r>
        <w:t xml:space="preserve"> </w:t>
      </w:r>
      <w:r>
        <w:t xml:space="preserve">4, pese a no tener una distribución tan clara en las componentes 1 y 2, presenta valores negativos en la tercera componente, destacando aquellas provincias con un menor número de explotaciones agrícolas.</w:t>
      </w:r>
      <w:r>
        <w:t xml:space="preserve"> </w:t>
      </w:r>
      <w:r>
        <w:t xml:space="preserve">En relación al primer y tercer</w:t>
      </w:r>
      <w:r>
        <w:t xml:space="preserve"> </w:t>
      </w:r>
      <w:r>
        <w:rPr>
          <w:i/>
        </w:rPr>
        <w:t xml:space="preserve">cluter</w:t>
      </w:r>
      <w:r>
        <w:t xml:space="preserve">,</w:t>
      </w:r>
      <w:r>
        <w:t xml:space="preserve"> </w:t>
      </w:r>
      <w:r>
        <w:rPr>
          <w:b/>
        </w:rPr>
        <w:t xml:space="preserve">la separación no es tan evidente</w:t>
      </w:r>
      <w:r>
        <w:t xml:space="preserve">, especialmente en el primero donde existe un contraste entre provincias con un elevado número de explotaciones (sentido positivo), en contraposición con regiones como Segovia o Soria (sentido negativo). Por otro lado, las provincias del tercer grupo están orientadas mayoritariamente a valores positivos, salvo las provincias canarias de Santa Cruz y Palmas, junto con las ciudades de Ceuta y Melilla, donde el número de explotaciones agrícolas es menor.</w:t>
      </w:r>
    </w:p>
    <w:p>
      <w:pPr>
        <w:pStyle w:val="Heading4"/>
      </w:pPr>
      <w:bookmarkStart w:id="56" w:name="apartado-c-1"/>
      <w:r>
        <w:t xml:space="preserve">Apartado c)</w:t>
      </w:r>
      <w:bookmarkEnd w:id="56"/>
    </w:p>
    <w:p>
      <w:pPr>
        <w:pStyle w:val="FirstParagraph"/>
      </w:pPr>
      <w:r>
        <w:rPr>
          <w:b/>
        </w:rPr>
        <w:t xml:space="preserve">¿Qué número óptimo de clusters nos indican los criterios Silhoutte y de Elbow?</w:t>
      </w:r>
    </w:p>
    <w:p>
      <w:pPr>
        <w:pStyle w:val="SourceCode"/>
      </w:pPr>
      <w:r>
        <w:rPr>
          <w:rStyle w:val="CommentTok"/>
        </w:rPr>
        <w:t xml:space="preserve"># Nos aseguramos que tenemos la misma semilla</w:t>
      </w:r>
      <w:r>
        <w:br/>
      </w:r>
      <w:r>
        <w:rPr>
          <w:rStyle w:val="KeywordTok"/>
        </w:rPr>
        <w:t xml:space="preserve">RNGkind</w:t>
      </w:r>
      <w:r>
        <w:rPr>
          <w:rStyle w:val="NormalTok"/>
        </w:rPr>
        <w:t xml:space="preserve">(</w:t>
      </w:r>
      <w:r>
        <w:rPr>
          <w:rStyle w:val="DataTypeTok"/>
        </w:rPr>
        <w:t xml:space="preserve">sample.kind =</w:t>
      </w:r>
      <w:r>
        <w:rPr>
          <w:rStyle w:val="NormalTok"/>
        </w:rPr>
        <w:t xml:space="preserve"> </w:t>
      </w:r>
      <w:r>
        <w:rPr>
          <w:rStyle w:val="StringTok"/>
        </w:rPr>
        <w:t xml:space="preserve">"Rejection"</w:t>
      </w:r>
      <w:r>
        <w:rPr>
          <w:rStyle w:val="NormalTok"/>
        </w:rPr>
        <w:t xml:space="preserve">)</w:t>
      </w:r>
      <w:r>
        <w:br/>
      </w:r>
      <w:r>
        <w:rPr>
          <w:rStyle w:val="KeywordTok"/>
        </w:rPr>
        <w:t xml:space="preserve">set.seed</w:t>
      </w:r>
      <w:r>
        <w:rPr>
          <w:rStyle w:val="NormalTok"/>
        </w:rPr>
        <w:t xml:space="preserve">(</w:t>
      </w:r>
      <w:r>
        <w:rPr>
          <w:rStyle w:val="DecValTok"/>
        </w:rPr>
        <w:t xml:space="preserve">1234</w:t>
      </w:r>
      <w:r>
        <w:rPr>
          <w:rStyle w:val="NormalTok"/>
        </w:rPr>
        <w:t xml:space="preserve">)</w:t>
      </w:r>
    </w:p>
    <w:p>
      <w:pPr>
        <w:pStyle w:val="SourceCode"/>
      </w:pPr>
      <w:r>
        <w:rPr>
          <w:rStyle w:val="KeywordTok"/>
        </w:rPr>
        <w:t xml:space="preserve">fviz_nbclust</w:t>
      </w:r>
      <w:r>
        <w:rPr>
          <w:rStyle w:val="NormalTok"/>
        </w:rPr>
        <w:t xml:space="preserve">(provincias_ST, kmeans, </w:t>
      </w:r>
      <w:r>
        <w:rPr>
          <w:rStyle w:val="DataTypeTok"/>
        </w:rPr>
        <w:t xml:space="preserve">method =</w:t>
      </w:r>
      <w:r>
        <w:rPr>
          <w:rStyle w:val="NormalTok"/>
        </w:rPr>
        <w:t xml:space="preserve"> </w:t>
      </w:r>
      <w:r>
        <w:rPr>
          <w:rStyle w:val="StringTok"/>
        </w:rPr>
        <w:t xml:space="preserve">"wss"</w:t>
      </w:r>
      <w:r>
        <w:rPr>
          <w:rStyle w:val="NormalTok"/>
        </w:rPr>
        <w:t xml:space="preserve">, )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"Elbow method"</w:t>
      </w:r>
      <w:r>
        <w:rPr>
          <w:rStyle w:val="NormalTok"/>
        </w:rPr>
        <w:t xml:space="preserve">)</w:t>
      </w:r>
      <w:r>
        <w:br/>
      </w:r>
      <w:r>
        <w:rPr>
          <w:rStyle w:val="KeywordTok"/>
        </w:rPr>
        <w:t xml:space="preserve">fviz_nbclust</w:t>
      </w:r>
      <w:r>
        <w:rPr>
          <w:rStyle w:val="NormalTok"/>
        </w:rPr>
        <w:t xml:space="preserve">(provincias_ST, kmeans, </w:t>
      </w:r>
      <w:r>
        <w:rPr>
          <w:rStyle w:val="DataTypeTok"/>
        </w:rPr>
        <w:t xml:space="preserve">method =</w:t>
      </w:r>
      <w:r>
        <w:rPr>
          <w:rStyle w:val="NormalTok"/>
        </w:rPr>
        <w:t xml:space="preserve"> </w:t>
      </w:r>
      <w:r>
        <w:rPr>
          <w:rStyle w:val="StringTok"/>
        </w:rPr>
        <w:t xml:space="preserve">"silhouette"</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subtitle =</w:t>
      </w:r>
      <w:r>
        <w:rPr>
          <w:rStyle w:val="NormalTok"/>
        </w:rPr>
        <w:t xml:space="preserve"> </w:t>
      </w:r>
      <w:r>
        <w:rPr>
          <w:rStyle w:val="StringTok"/>
        </w:rPr>
        <w:t xml:space="preserve">"Silhouette method"</w:t>
      </w:r>
      <w:r>
        <w:rPr>
          <w:rStyle w:val="NormalTok"/>
        </w:rPr>
        <w:t xml:space="preserve">)</w:t>
      </w:r>
    </w:p>
    <w:p>
      <w:pPr>
        <w:pStyle w:val="FirstParagraph"/>
      </w:pPr>
      <w:r>
        <w:drawing>
          <wp:inline>
            <wp:extent cx="5334000" cy="3524570"/>
            <wp:effectExtent b="0" l="0" r="0" t="0"/>
            <wp:docPr descr="" title="" id="1" name="Picture"/>
            <a:graphic>
              <a:graphicData uri="http://schemas.openxmlformats.org/drawingml/2006/picture">
                <pic:pic>
                  <pic:nvPicPr>
                    <pic:cNvPr descr="elbow_silhouette.png" id="0" name="Picture"/>
                    <pic:cNvPicPr>
                      <a:picLocks noChangeArrowheads="1" noChangeAspect="1"/>
                    </pic:cNvPicPr>
                  </pic:nvPicPr>
                  <pic:blipFill>
                    <a:blip r:embed="rId57"/>
                    <a:stretch>
                      <a:fillRect/>
                    </a:stretch>
                  </pic:blipFill>
                  <pic:spPr bwMode="auto">
                    <a:xfrm>
                      <a:off x="0" y="0"/>
                      <a:ext cx="5334000" cy="3524570"/>
                    </a:xfrm>
                    <a:prstGeom prst="rect">
                      <a:avLst/>
                    </a:prstGeom>
                    <a:noFill/>
                    <a:ln w="9525">
                      <a:noFill/>
                      <a:headEnd/>
                      <a:tailEnd/>
                    </a:ln>
                  </pic:spPr>
                </pic:pic>
              </a:graphicData>
            </a:graphic>
          </wp:inline>
        </w:drawing>
      </w:r>
    </w:p>
    <w:p>
      <w:pPr>
        <w:pStyle w:val="BodyText"/>
      </w:pPr>
      <w:r>
        <w:t xml:space="preserve">Comenzando con la salida obtenida en el criterio de</w:t>
      </w:r>
      <w:r>
        <w:t xml:space="preserve"> </w:t>
      </w:r>
      <w:r>
        <w:rPr>
          <w:i/>
        </w:rPr>
        <w:t xml:space="preserve">Elbow</w:t>
      </w:r>
      <w:r>
        <w:t xml:space="preserve">, podríamos considerar como número óptimo de</w:t>
      </w:r>
      <w:r>
        <w:t xml:space="preserve"> </w:t>
      </w:r>
      <w:r>
        <w:rPr>
          <w:i/>
        </w:rPr>
        <w:t xml:space="preserve">cluster</w:t>
      </w:r>
      <w:r>
        <w:t xml:space="preserve"> </w:t>
      </w:r>
      <w:r>
        <w:t xml:space="preserve">entre 3 y 5, dado que la variabilidad total continúa reduciéndose significativamente: de 3 a 4</w:t>
      </w:r>
      <w:r>
        <w:t xml:space="preserve"> </w:t>
      </w:r>
      <w:r>
        <w:rPr>
          <w:i/>
        </w:rPr>
        <w:t xml:space="preserve">cluster</w:t>
      </w:r>
      <w:r>
        <w:t xml:space="preserve"> </w:t>
      </w:r>
      <w:r>
        <w:t xml:space="preserve">se reduce en 47, mientras que de 4 a 5 en 57. Por el contrario, a partir de seis</w:t>
      </w:r>
      <w:r>
        <w:t xml:space="preserve"> </w:t>
      </w:r>
      <w:r>
        <w:rPr>
          <w:i/>
        </w:rPr>
        <w:t xml:space="preserve">cluster</w:t>
      </w:r>
      <w:r>
        <w:t xml:space="preserve"> </w:t>
      </w:r>
      <w:r>
        <w:t xml:space="preserve">la reducción ya no es tan significativa.</w:t>
      </w:r>
    </w:p>
    <w:p>
      <w:pPr>
        <w:pStyle w:val="BodyText"/>
      </w:pPr>
      <w:r>
        <w:t xml:space="preserve">Sin embargo, el criterio de</w:t>
      </w:r>
      <w:r>
        <w:t xml:space="preserve"> </w:t>
      </w:r>
      <w:r>
        <w:rPr>
          <w:i/>
        </w:rPr>
        <w:t xml:space="preserve">Silhouette</w:t>
      </w:r>
      <w:r>
        <w:t xml:space="preserve"> </w:t>
      </w:r>
      <w:r>
        <w:t xml:space="preserve">recomienda emplear tan solo dos grupos, por lo que no parece dejar tan claro cual puede ser la agrupación óptima. Por tanto, ¿Qué número de</w:t>
      </w:r>
      <w:r>
        <w:t xml:space="preserve"> </w:t>
      </w:r>
      <w:r>
        <w:rPr>
          <w:i/>
        </w:rPr>
        <w:t xml:space="preserve">cluster</w:t>
      </w:r>
      <w:r>
        <w:t xml:space="preserve"> </w:t>
      </w:r>
      <w:r>
        <w:t xml:space="preserve">elegimos? Por un lado, emplear tan solo dos grupos no es la mejor alternativa, dado que según el criterio de</w:t>
      </w:r>
      <w:r>
        <w:t xml:space="preserve"> </w:t>
      </w:r>
      <w:r>
        <w:rPr>
          <w:i/>
        </w:rPr>
        <w:t xml:space="preserve">Elbow</w:t>
      </w:r>
      <w:r>
        <w:t xml:space="preserve"> </w:t>
      </w:r>
      <w:r>
        <w:t xml:space="preserve">la varibilidad continúa reduciéndose significativamente al aumentar el número de grupos: de 2 a 3</w:t>
      </w:r>
      <w:r>
        <w:t xml:space="preserve"> </w:t>
      </w:r>
      <w:r>
        <w:rPr>
          <w:i/>
        </w:rPr>
        <w:t xml:space="preserve">cluster</w:t>
      </w:r>
      <w:r>
        <w:t xml:space="preserve"> </w:t>
      </w:r>
      <w:r>
        <w:t xml:space="preserve">se reduce de 437 a 323, es decir, disminuye en más de 100; por lo que</w:t>
      </w:r>
      <w:r>
        <w:t xml:space="preserve"> </w:t>
      </w:r>
      <w:r>
        <w:rPr>
          <w:b/>
        </w:rPr>
        <w:t xml:space="preserve">el número óptimo estará comprendido entre 3 y 5</w:t>
      </w:r>
      <w:r>
        <w:t xml:space="preserve">.</w:t>
      </w:r>
      <w:r>
        <w:t xml:space="preserve"> </w:t>
      </w:r>
      <w:r>
        <w:t xml:space="preserve">Para decidir el número de grupos, realizamos la agrupación con 3,4 y 5</w:t>
      </w:r>
      <w:r>
        <w:t xml:space="preserve"> </w:t>
      </w:r>
      <w:r>
        <w:rPr>
          <w:i/>
        </w:rPr>
        <w:t xml:space="preserve">cluster</w:t>
      </w:r>
      <w:r>
        <w:t xml:space="preserve">, comparando la calidad de cada modelo mediante los valores de anchura o</w:t>
      </w:r>
      <w:r>
        <w:t xml:space="preserve"> </w:t>
      </w:r>
      <w:r>
        <w:rPr>
          <w:i/>
        </w:rPr>
        <w:t xml:space="preserve">silhouette</w:t>
      </w:r>
      <w:r>
        <w:t xml:space="preserve"> </w:t>
      </w:r>
      <w:r>
        <w:t xml:space="preserve">obtenidos:</w:t>
      </w:r>
    </w:p>
    <w:p>
      <w:pPr>
        <w:pStyle w:val="BodyText"/>
      </w:pPr>
      <w:r>
        <w:drawing>
          <wp:inline>
            <wp:extent cx="5334000" cy="1436435"/>
            <wp:effectExtent b="0" l="0" r="0" t="0"/>
            <wp:docPr descr="" title="" id="1" name="Picture"/>
            <a:graphic>
              <a:graphicData uri="http://schemas.openxmlformats.org/drawingml/2006/picture">
                <pic:pic>
                  <pic:nvPicPr>
                    <pic:cNvPr descr="comparacion_1.png" id="0" name="Picture"/>
                    <pic:cNvPicPr>
                      <a:picLocks noChangeArrowheads="1" noChangeAspect="1"/>
                    </pic:cNvPicPr>
                  </pic:nvPicPr>
                  <pic:blipFill>
                    <a:blip r:embed="rId58"/>
                    <a:stretch>
                      <a:fillRect/>
                    </a:stretch>
                  </pic:blipFill>
                  <pic:spPr bwMode="auto">
                    <a:xfrm>
                      <a:off x="0" y="0"/>
                      <a:ext cx="5334000" cy="1436435"/>
                    </a:xfrm>
                    <a:prstGeom prst="rect">
                      <a:avLst/>
                    </a:prstGeom>
                    <a:noFill/>
                    <a:ln w="9525">
                      <a:noFill/>
                      <a:headEnd/>
                      <a:tailEnd/>
                    </a:ln>
                  </pic:spPr>
                </pic:pic>
              </a:graphicData>
            </a:graphic>
          </wp:inline>
        </w:drawing>
      </w:r>
      <w:r>
        <w:t xml:space="preserve"> </w:t>
      </w:r>
      <w:r>
        <w:drawing>
          <wp:inline>
            <wp:extent cx="5334000" cy="2853503"/>
            <wp:effectExtent b="0" l="0" r="0" t="0"/>
            <wp:docPr descr="" title="" id="1" name="Picture"/>
            <a:graphic>
              <a:graphicData uri="http://schemas.openxmlformats.org/drawingml/2006/picture">
                <pic:pic>
                  <pic:nvPicPr>
                    <pic:cNvPr descr="comparacion_2.png" id="0" name="Picture"/>
                    <pic:cNvPicPr>
                      <a:picLocks noChangeArrowheads="1" noChangeAspect="1"/>
                    </pic:cNvPicPr>
                  </pic:nvPicPr>
                  <pic:blipFill>
                    <a:blip r:embed="rId59"/>
                    <a:stretch>
                      <a:fillRect/>
                    </a:stretch>
                  </pic:blipFill>
                  <pic:spPr bwMode="auto">
                    <a:xfrm>
                      <a:off x="0" y="0"/>
                      <a:ext cx="5334000" cy="2853503"/>
                    </a:xfrm>
                    <a:prstGeom prst="rect">
                      <a:avLst/>
                    </a:prstGeom>
                    <a:noFill/>
                    <a:ln w="9525">
                      <a:noFill/>
                      <a:headEnd/>
                      <a:tailEnd/>
                    </a:ln>
                  </pic:spPr>
                </pic:pic>
              </a:graphicData>
            </a:graphic>
          </wp:inline>
        </w:drawing>
      </w:r>
    </w:p>
    <w:p>
      <w:pPr>
        <w:pStyle w:val="BodyText"/>
      </w:pPr>
      <w:r>
        <w:t xml:space="preserve">Como podemos analizar en las gráficas anteriores, empleando 3 y 4</w:t>
      </w:r>
      <w:r>
        <w:t xml:space="preserve"> </w:t>
      </w:r>
      <w:r>
        <w:rPr>
          <w:i/>
        </w:rPr>
        <w:t xml:space="preserve">cluster</w:t>
      </w:r>
      <w:r>
        <w:t xml:space="preserve"> </w:t>
      </w:r>
      <w:r>
        <w:t xml:space="preserve">observamos valores de siluetas inferiores a 1 en el primer grupo, un indicativo de una mala agrupación de las provincias. Por el contrario, con 5</w:t>
      </w:r>
      <w:r>
        <w:t xml:space="preserve"> </w:t>
      </w:r>
      <w:r>
        <w:rPr>
          <w:i/>
        </w:rPr>
        <w:t xml:space="preserve">cluster</w:t>
      </w:r>
      <w:r>
        <w:t xml:space="preserve"> </w:t>
      </w:r>
      <w:r>
        <w:t xml:space="preserve">el número siluetas negativas se reduce de 6 a tan solo 2 observaciones. Además, si analizamos la silueta media en cada</w:t>
      </w:r>
      <w:r>
        <w:t xml:space="preserve"> </w:t>
      </w:r>
      <w:r>
        <w:rPr>
          <w:i/>
        </w:rPr>
        <w:t xml:space="preserve">cluster</w:t>
      </w:r>
      <w:r>
        <w:t xml:space="preserve">:</w:t>
      </w:r>
    </w:p>
    <w:p>
      <w:pPr>
        <w:pStyle w:val="SourceCode"/>
      </w:pPr>
      <w:r>
        <w:rPr>
          <w:rStyle w:val="VerbatimChar"/>
        </w:rPr>
        <w:t xml:space="preserve">## Numero de cluster:  3 </w:t>
      </w:r>
      <w:r>
        <w:br/>
      </w:r>
      <w:r>
        <w:rPr>
          <w:rStyle w:val="VerbatimChar"/>
        </w:rPr>
        <w:t xml:space="preserve">##   cluster size ave.sil.width</w:t>
      </w:r>
      <w:r>
        <w:br/>
      </w:r>
      <w:r>
        <w:rPr>
          <w:rStyle w:val="VerbatimChar"/>
        </w:rPr>
        <w:t xml:space="preserve">## 1       1   23          0.08</w:t>
      </w:r>
      <w:r>
        <w:br/>
      </w:r>
      <w:r>
        <w:rPr>
          <w:rStyle w:val="VerbatimChar"/>
        </w:rPr>
        <w:t xml:space="preserve">## 2       2   27          0.41</w:t>
      </w:r>
      <w:r>
        <w:br/>
      </w:r>
      <w:r>
        <w:rPr>
          <w:rStyle w:val="VerbatimChar"/>
        </w:rPr>
        <w:t xml:space="preserve">## 3       3    2          0.66</w:t>
      </w:r>
      <w:r>
        <w:br/>
      </w:r>
      <w:r>
        <w:rPr>
          <w:rStyle w:val="VerbatimChar"/>
        </w:rPr>
        <w:t xml:space="preserve">## Numero de cluster:  4 </w:t>
      </w:r>
      <w:r>
        <w:br/>
      </w:r>
      <w:r>
        <w:rPr>
          <w:rStyle w:val="VerbatimChar"/>
        </w:rPr>
        <w:t xml:space="preserve">##   cluster size ave.sil.width</w:t>
      </w:r>
      <w:r>
        <w:br/>
      </w:r>
      <w:r>
        <w:rPr>
          <w:rStyle w:val="VerbatimChar"/>
        </w:rPr>
        <w:t xml:space="preserve">## 1       1   14          0.05</w:t>
      </w:r>
      <w:r>
        <w:br/>
      </w:r>
      <w:r>
        <w:rPr>
          <w:rStyle w:val="VerbatimChar"/>
        </w:rPr>
        <w:t xml:space="preserve">## 2       2   19          0.34</w:t>
      </w:r>
      <w:r>
        <w:br/>
      </w:r>
      <w:r>
        <w:rPr>
          <w:rStyle w:val="VerbatimChar"/>
        </w:rPr>
        <w:t xml:space="preserve">## 3       3   17          0.16</w:t>
      </w:r>
      <w:r>
        <w:br/>
      </w:r>
      <w:r>
        <w:rPr>
          <w:rStyle w:val="VerbatimChar"/>
        </w:rPr>
        <w:t xml:space="preserve">## 4       4    2          0.66</w:t>
      </w:r>
      <w:r>
        <w:br/>
      </w:r>
      <w:r>
        <w:rPr>
          <w:rStyle w:val="VerbatimChar"/>
        </w:rPr>
        <w:t xml:space="preserve">## Numero de cluster:  5 </w:t>
      </w:r>
      <w:r>
        <w:br/>
      </w:r>
      <w:r>
        <w:rPr>
          <w:rStyle w:val="VerbatimChar"/>
        </w:rPr>
        <w:t xml:space="preserve">##   cluster size ave.sil.width</w:t>
      </w:r>
      <w:r>
        <w:br/>
      </w:r>
      <w:r>
        <w:rPr>
          <w:rStyle w:val="VerbatimChar"/>
        </w:rPr>
        <w:t xml:space="preserve">## 1       1   16          0.17</w:t>
      </w:r>
      <w:r>
        <w:br/>
      </w:r>
      <w:r>
        <w:rPr>
          <w:rStyle w:val="VerbatimChar"/>
        </w:rPr>
        <w:t xml:space="preserve">## 2       2   15          0.17</w:t>
      </w:r>
      <w:r>
        <w:br/>
      </w:r>
      <w:r>
        <w:rPr>
          <w:rStyle w:val="VerbatimChar"/>
        </w:rPr>
        <w:t xml:space="preserve">## 3       3    5          0.23</w:t>
      </w:r>
      <w:r>
        <w:br/>
      </w:r>
      <w:r>
        <w:rPr>
          <w:rStyle w:val="VerbatimChar"/>
        </w:rPr>
        <w:t xml:space="preserve">## 4       4    2          0.60</w:t>
      </w:r>
      <w:r>
        <w:br/>
      </w:r>
      <w:r>
        <w:rPr>
          <w:rStyle w:val="VerbatimChar"/>
        </w:rPr>
        <w:t xml:space="preserve">## 5       5   14          0.34</w:t>
      </w:r>
    </w:p>
    <w:p>
      <w:pPr>
        <w:pStyle w:val="FirstParagraph"/>
      </w:pPr>
      <w:r>
        <w:t xml:space="preserve">Podemos observar que la media en el</w:t>
      </w:r>
      <w:r>
        <w:t xml:space="preserve"> </w:t>
      </w:r>
      <w:r>
        <w:rPr>
          <w:i/>
        </w:rPr>
        <w:t xml:space="preserve">cluster</w:t>
      </w:r>
      <w:r>
        <w:t xml:space="preserve"> </w:t>
      </w:r>
      <w:r>
        <w:t xml:space="preserve">1 en las dos primeras opciones presenta un valor medio cercano a 0, por lo que muchas de las observaciones (en especial aquellas cuyos valores de silueta son negativos), podrían pertenecer al</w:t>
      </w:r>
      <w:r>
        <w:t xml:space="preserve"> </w:t>
      </w:r>
      <w:r>
        <w:rPr>
          <w:i/>
        </w:rPr>
        <w:t xml:space="preserve">cluster</w:t>
      </w:r>
      <w:r>
        <w:t xml:space="preserve"> </w:t>
      </w:r>
      <w:r>
        <w:t xml:space="preserve">actual o a otro cercano a él. Por el contrario, empleando 5</w:t>
      </w:r>
      <w:r>
        <w:t xml:space="preserve"> </w:t>
      </w:r>
      <w:r>
        <w:rPr>
          <w:i/>
        </w:rPr>
        <w:t xml:space="preserve">cluster</w:t>
      </w:r>
      <w:r>
        <w:t xml:space="preserve"> </w:t>
      </w:r>
      <w:r>
        <w:t xml:space="preserve">la media mejora significativamente, con un valor mínimo en la silueta de 0.17. Por tanto, realizamos el agrupamiento no jerárquico con 5</w:t>
      </w:r>
      <w:r>
        <w:t xml:space="preserve"> </w:t>
      </w:r>
      <w:r>
        <w:rPr>
          <w:i/>
        </w:rPr>
        <w:t xml:space="preserve">cluster</w:t>
      </w:r>
      <w:r>
        <w:t xml:space="preserve">.</w:t>
      </w:r>
    </w:p>
    <w:p>
      <w:pPr>
        <w:pStyle w:val="Heading4"/>
      </w:pPr>
      <w:bookmarkStart w:id="60" w:name="apartado-d-1"/>
      <w:r>
        <w:t xml:space="preserve">Apartado d)</w:t>
      </w:r>
      <w:bookmarkEnd w:id="60"/>
    </w:p>
    <w:p>
      <w:pPr>
        <w:pStyle w:val="FirstParagraph"/>
      </w:pPr>
      <w:r>
        <w:rPr>
          <w:b/>
        </w:rPr>
        <w:t xml:space="preserve">Con el número de clusters decidido en el apartado anterior realizar un agrupamiento no jerárquico.</w:t>
      </w:r>
    </w:p>
    <w:p>
      <w:pPr>
        <w:pStyle w:val="Heading5"/>
      </w:pPr>
      <w:bookmarkStart w:id="61" w:name="Xf32a72335323bb518c5ac7b3639b971952a41bd"/>
      <w:r>
        <w:t xml:space="preserve">1.</w:t>
      </w:r>
      <w:r>
        <w:t xml:space="preserve"> </w:t>
      </w:r>
      <w:r>
        <w:rPr>
          <w:b/>
        </w:rPr>
        <w:t xml:space="preserve">Relacionar la posición de cada cluster en el plano con lo que representa cada componente principal.</w:t>
      </w:r>
      <w:bookmarkEnd w:id="61"/>
    </w:p>
    <w:p>
      <w:pPr>
        <w:pStyle w:val="FirstParagraph"/>
      </w:pPr>
      <w:r>
        <w:t xml:space="preserve">Inicialmente, representamos los</w:t>
      </w:r>
      <w:r>
        <w:t xml:space="preserve"> </w:t>
      </w:r>
      <w:r>
        <w:rPr>
          <w:i/>
        </w:rPr>
        <w:t xml:space="preserve">cluster</w:t>
      </w:r>
      <w:r>
        <w:t xml:space="preserve"> </w:t>
      </w:r>
      <w:r>
        <w:t xml:space="preserve">formados en los planos de las Componentes Principales.</w:t>
      </w:r>
    </w:p>
    <w:p>
      <w:pPr>
        <w:pStyle w:val="BodyText"/>
      </w:pPr>
      <w:r>
        <w:rPr>
          <w:b/>
        </w:rPr>
        <w:t xml:space="preserve">COMPONENTES 1 Y 2</w:t>
      </w:r>
      <w:r>
        <w:t xml:space="preserve">:</w:t>
      </w:r>
    </w:p>
    <w:p>
      <w:pPr>
        <w:pStyle w:val="SourceCode"/>
      </w:pP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KeywordTok"/>
        </w:rPr>
        <w:t xml:space="preserve">RNGkind</w:t>
      </w:r>
      <w:r>
        <w:rPr>
          <w:rStyle w:val="NormalTok"/>
        </w:rPr>
        <w:t xml:space="preserve">(</w:t>
      </w:r>
      <w:r>
        <w:rPr>
          <w:rStyle w:val="DataTypeTok"/>
        </w:rPr>
        <w:t xml:space="preserve">sample.kind =</w:t>
      </w:r>
      <w:r>
        <w:rPr>
          <w:rStyle w:val="NormalTok"/>
        </w:rPr>
        <w:t xml:space="preserve"> </w:t>
      </w:r>
      <w:r>
        <w:rPr>
          <w:rStyle w:val="StringTok"/>
        </w:rPr>
        <w:t xml:space="preserve">"Rejection"</w:t>
      </w:r>
      <w:r>
        <w:rPr>
          <w:rStyle w:val="NormalTok"/>
        </w:rPr>
        <w:t xml:space="preserve">)</w:t>
      </w:r>
      <w:r>
        <w:br/>
      </w:r>
      <w:r>
        <w:rPr>
          <w:rStyle w:val="NormalTok"/>
        </w:rPr>
        <w:t xml:space="preserve">km.res &lt;-</w:t>
      </w:r>
      <w:r>
        <w:rPr>
          <w:rStyle w:val="StringTok"/>
        </w:rPr>
        <w:t xml:space="preserve"> </w:t>
      </w:r>
      <w:r>
        <w:rPr>
          <w:rStyle w:val="KeywordTok"/>
        </w:rPr>
        <w:t xml:space="preserve">kmeans</w:t>
      </w:r>
      <w:r>
        <w:rPr>
          <w:rStyle w:val="NormalTok"/>
        </w:rPr>
        <w:t xml:space="preserve">(provincias_ST, </w:t>
      </w:r>
      <w:r>
        <w:rPr>
          <w:rStyle w:val="DecValTok"/>
        </w:rPr>
        <w:t xml:space="preserve">5</w:t>
      </w:r>
      <w:r>
        <w:rPr>
          <w:rStyle w:val="NormalTok"/>
        </w:rPr>
        <w:t xml:space="preserve">)</w:t>
      </w:r>
    </w:p>
    <w:p>
      <w:pPr>
        <w:pStyle w:val="FirstParagraph"/>
      </w:pPr>
      <w:r>
        <w:t xml:space="preserve">Con el objetivo de visualizar en mejor medida la relación entre los</w:t>
      </w:r>
      <w:r>
        <w:t xml:space="preserve"> </w:t>
      </w:r>
      <w:r>
        <w:rPr>
          <w:i/>
        </w:rPr>
        <w:t xml:space="preserve">cluster</w:t>
      </w:r>
      <w:r>
        <w:t xml:space="preserve"> </w:t>
      </w:r>
      <w:r>
        <w:t xml:space="preserve">y las Componentes Principales, en lugar de la función</w:t>
      </w:r>
      <w:r>
        <w:t xml:space="preserve"> </w:t>
      </w:r>
      <w:r>
        <w:rPr>
          <w:i/>
        </w:rPr>
        <w:t xml:space="preserve">fviz_clust</w:t>
      </w:r>
      <w:r>
        <w:t xml:space="preserve"> </w:t>
      </w:r>
      <w:r>
        <w:t xml:space="preserve">emplearemos el gráfico</w:t>
      </w:r>
      <w:r>
        <w:t xml:space="preserve"> </w:t>
      </w:r>
      <w:r>
        <w:rPr>
          <w:i/>
        </w:rPr>
        <w:t xml:space="preserve">biplot</w:t>
      </w:r>
      <w:r>
        <w:t xml:space="preserve"> </w:t>
      </w:r>
      <w:r>
        <w:t xml:space="preserve">con las direcciones originales de las variables:</w:t>
      </w:r>
    </w:p>
    <w:p>
      <w:pPr>
        <w:pStyle w:val="SourceCode"/>
      </w:pPr>
      <w:r>
        <w:rPr>
          <w:rStyle w:val="KeywordTok"/>
        </w:rPr>
        <w:t xml:space="preserve">fviz_pca_biplot</w:t>
      </w:r>
      <w:r>
        <w:rPr>
          <w:rStyle w:val="NormalTok"/>
        </w:rPr>
        <w:t xml:space="preserve">(analisis.comp, </w:t>
      </w:r>
      <w:r>
        <w:rPr>
          <w:rStyle w:val="DataTypeTok"/>
        </w:rPr>
        <w:t xml:space="preserve">habillage =</w:t>
      </w:r>
      <w:r>
        <w:rPr>
          <w:rStyle w:val="NormalTok"/>
        </w:rPr>
        <w:t xml:space="preserve"> provincias</w:t>
      </w:r>
      <w:r>
        <w:rPr>
          <w:rStyle w:val="OperatorTok"/>
        </w:rPr>
        <w:t xml:space="preserve">$</w:t>
      </w:r>
      <w:r>
        <w:rPr>
          <w:rStyle w:val="NormalTok"/>
        </w:rPr>
        <w:t xml:space="preserve">cluster,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col.var =</w:t>
      </w:r>
      <w:r>
        <w:rPr>
          <w:rStyle w:val="NormalTok"/>
        </w:rPr>
        <w:t xml:space="preserve"> </w:t>
      </w:r>
      <w:r>
        <w:rPr>
          <w:rStyle w:val="StringTok"/>
        </w:rPr>
        <w:t xml:space="preserve">"#2E9FDF"</w:t>
      </w:r>
      <w:r>
        <w:rPr>
          <w:rStyle w:val="NormalTok"/>
        </w:rPr>
        <w:t xml:space="preserve">, </w:t>
      </w:r>
      <w:r>
        <w:rPr>
          <w:rStyle w:val="DataTypeTok"/>
        </w:rPr>
        <w:t xml:space="preserve">col.ind =</w:t>
      </w:r>
      <w:r>
        <w:rPr>
          <w:rStyle w:val="NormalTok"/>
        </w:rPr>
        <w:t xml:space="preserve"> </w:t>
      </w:r>
      <w:r>
        <w:rPr>
          <w:rStyle w:val="StringTok"/>
        </w:rPr>
        <w:t xml:space="preserve">"#696969"</w:t>
      </w:r>
      <w:r>
        <w:rPr>
          <w:rStyle w:val="NormalTok"/>
        </w:rPr>
        <w:t xml:space="preserve">, </w:t>
      </w:r>
      <w:r>
        <w:rPr>
          <w:rStyle w:val="DataTypeTok"/>
        </w:rPr>
        <w:t xml:space="preserve">labelsize =</w:t>
      </w:r>
      <w:r>
        <w:rPr>
          <w:rStyle w:val="NormalTok"/>
        </w:rPr>
        <w:t xml:space="preserve"> </w:t>
      </w:r>
      <w:r>
        <w:rPr>
          <w:rStyle w:val="DecValTok"/>
        </w:rPr>
        <w:t xml:space="preserve">3</w:t>
      </w:r>
      <w:r>
        <w:rPr>
          <w:rStyle w:val="NormalTok"/>
        </w:rPr>
        <w:t xml:space="preserve">, </w:t>
      </w:r>
      <w:r>
        <w:rPr>
          <w:rStyle w:val="DataTypeTok"/>
        </w:rPr>
        <w:t xml:space="preserve">addEllipses =</w:t>
      </w:r>
      <w:r>
        <w:rPr>
          <w:rStyle w:val="NormalTok"/>
        </w:rPr>
        <w:t xml:space="preserve"> T, </w:t>
      </w:r>
      <w:r>
        <w:rPr>
          <w:rStyle w:val="DataTypeTok"/>
        </w:rPr>
        <w:t xml:space="preserve">ellipse.type =</w:t>
      </w:r>
      <w:r>
        <w:rPr>
          <w:rStyle w:val="NormalTok"/>
        </w:rPr>
        <w:t xml:space="preserve"> </w:t>
      </w:r>
      <w:r>
        <w:rPr>
          <w:rStyle w:val="StringTok"/>
        </w:rPr>
        <w:t xml:space="preserve">"convex"</w:t>
      </w:r>
      <w:r>
        <w:rPr>
          <w:rStyle w:val="NormalTok"/>
        </w:rPr>
        <w:t xml:space="preserve">, </w:t>
      </w:r>
      <w:r>
        <w:rPr>
          <w:rStyle w:val="DataTypeTok"/>
        </w:rPr>
        <w:t xml:space="preserve">mean.point =</w:t>
      </w:r>
      <w:r>
        <w:rPr>
          <w:rStyle w:val="NormalTok"/>
        </w:rPr>
        <w:t xml:space="preserve"> </w:t>
      </w:r>
      <w:r>
        <w:rPr>
          <w:rStyle w:val="OtherTok"/>
        </w:rPr>
        <w:t xml:space="preserve">FALSE</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FernandezHernandezAlberto_files/figure-docx/unnamed-chunk-49-1.png" id="0"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Con el agrupamiento no jerárquico, nos encontramos con una agrupación muy similar a la que pudimos observar en el agrupamiento jerárquico, salvo con ciertas diferencias en el agrupamiento de provincias. A modo de ejemplo, Málaga, Murcia y Sevilla se situaba junto con el resto de regiones del sur peninsular, y ahora conforman un único</w:t>
      </w:r>
      <w:r>
        <w:t xml:space="preserve"> </w:t>
      </w:r>
      <w:r>
        <w:rPr>
          <w:i/>
        </w:rPr>
        <w:t xml:space="preserve">cluster</w:t>
      </w:r>
      <w:r>
        <w:t xml:space="preserve"> </w:t>
      </w:r>
      <w:r>
        <w:t xml:space="preserve">con las provincias de Alicante y Valencia. No obstante, la disposición que presentan los grupos es bastante similar:</w:t>
      </w:r>
    </w:p>
    <w:p>
      <w:pPr>
        <w:numPr>
          <w:ilvl w:val="0"/>
          <w:numId w:val="1017"/>
        </w:numPr>
      </w:pPr>
      <w:r>
        <w:rPr>
          <w:i/>
        </w:rPr>
        <w:t xml:space="preserve">Cluster</w:t>
      </w:r>
      <w:r>
        <w:t xml:space="preserve"> </w:t>
      </w:r>
      <w:r>
        <w:t xml:space="preserve">2:</w:t>
      </w:r>
      <w:r>
        <w:t xml:space="preserve"> </w:t>
      </w:r>
      <w:r>
        <w:rPr>
          <w:b/>
        </w:rPr>
        <w:t xml:space="preserve">presentan valores negativos en la primera componente como positivos en la segunda</w:t>
      </w:r>
      <w:r>
        <w:t xml:space="preserve">, a excepción de las provincias de Cádiz y Palmas, con valores ligeramente positivos en la componente 1. Por lo general, el</w:t>
      </w:r>
      <w:r>
        <w:t xml:space="preserve"> </w:t>
      </w:r>
      <w:r>
        <w:rPr>
          <w:i/>
        </w:rPr>
        <w:t xml:space="preserve">cluster</w:t>
      </w:r>
      <w:r>
        <w:t xml:space="preserve"> </w:t>
      </w:r>
      <w:r>
        <w:t xml:space="preserve">representa:</w:t>
      </w:r>
    </w:p>
    <w:p>
      <w:pPr>
        <w:numPr>
          <w:ilvl w:val="1"/>
          <w:numId w:val="1018"/>
        </w:numPr>
      </w:pPr>
      <w:r>
        <w:rPr>
          <w:b/>
        </w:rPr>
        <w:t xml:space="preserve">Provincias con un bajo desarrollo económico, además de una menor población y número de viviendas</w:t>
      </w:r>
      <w:r>
        <w:t xml:space="preserve">.</w:t>
      </w:r>
    </w:p>
    <w:p>
      <w:pPr>
        <w:numPr>
          <w:ilvl w:val="1"/>
          <w:numId w:val="1018"/>
        </w:numPr>
      </w:pPr>
      <w:r>
        <w:t xml:space="preserve">En comparación con el</w:t>
      </w:r>
      <w:r>
        <w:t xml:space="preserve"> </w:t>
      </w:r>
      <w:r>
        <w:rPr>
          <w:i/>
        </w:rPr>
        <w:t xml:space="preserve">cluster</w:t>
      </w:r>
      <w:r>
        <w:t xml:space="preserve"> </w:t>
      </w:r>
      <w:r>
        <w:t xml:space="preserve">5, representa aquellas regiones con</w:t>
      </w:r>
      <w:r>
        <w:t xml:space="preserve"> </w:t>
      </w:r>
      <w:r>
        <w:rPr>
          <w:b/>
        </w:rPr>
        <w:t xml:space="preserve">altos porcentajes de natalidad, aunque con una elevada tasa de desempleo y de actividad</w:t>
      </w:r>
      <w:r>
        <w:t xml:space="preserve">.</w:t>
      </w:r>
    </w:p>
    <w:p>
      <w:pPr>
        <w:numPr>
          <w:ilvl w:val="1"/>
          <w:numId w:val="1018"/>
        </w:numPr>
      </w:pPr>
      <w:r>
        <w:t xml:space="preserve">Por el contrario,</w:t>
      </w:r>
      <w:r>
        <w:t xml:space="preserve"> </w:t>
      </w:r>
      <w:r>
        <w:rPr>
          <w:b/>
        </w:rPr>
        <w:t xml:space="preserve">presenta una menor tasa de mortalidad, además de valores en el IPC bajos</w:t>
      </w:r>
      <w:r>
        <w:t xml:space="preserve">, es decir, representa aquellas provincias con un mayor abaratamiento en el precio de la cesta de la compra.</w:t>
      </w:r>
    </w:p>
    <w:p>
      <w:pPr>
        <w:numPr>
          <w:ilvl w:val="0"/>
          <w:numId w:val="1017"/>
        </w:numPr>
      </w:pPr>
      <w:r>
        <w:rPr>
          <w:i/>
        </w:rPr>
        <w:t xml:space="preserve">Cluster</w:t>
      </w:r>
      <w:r>
        <w:t xml:space="preserve"> </w:t>
      </w:r>
      <w:r>
        <w:t xml:space="preserve">3:</w:t>
      </w:r>
      <w:r>
        <w:t xml:space="preserve"> </w:t>
      </w:r>
      <w:r>
        <w:rPr>
          <w:b/>
        </w:rPr>
        <w:t xml:space="preserve">al situarse en valores positivos tanto en la primera como en la segunda componente</w:t>
      </w:r>
      <w:r>
        <w:t xml:space="preserve">:</w:t>
      </w:r>
    </w:p>
    <w:p>
      <w:pPr>
        <w:numPr>
          <w:ilvl w:val="1"/>
          <w:numId w:val="1019"/>
        </w:numPr>
      </w:pPr>
      <w:r>
        <w:t xml:space="preserve">A diferencia de los</w:t>
      </w:r>
      <w:r>
        <w:t xml:space="preserve"> </w:t>
      </w:r>
      <w:r>
        <w:rPr>
          <w:i/>
        </w:rPr>
        <w:t xml:space="preserve">cluster</w:t>
      </w:r>
      <w:r>
        <w:t xml:space="preserve"> </w:t>
      </w:r>
      <w:r>
        <w:t xml:space="preserve">2 y 5,</w:t>
      </w:r>
      <w:r>
        <w:t xml:space="preserve"> </w:t>
      </w:r>
      <w:r>
        <w:rPr>
          <w:b/>
        </w:rPr>
        <w:t xml:space="preserve">representa a provincias con mayor población, número de empresas y viviendas, especialmente en relación a las segundas residencias</w:t>
      </w:r>
      <w:r>
        <w:t xml:space="preserve">, concretamente en regiones como Alicante o Valencia, los cuales ya pudimos estudiar en el análisis de componentes.</w:t>
      </w:r>
    </w:p>
    <w:p>
      <w:pPr>
        <w:numPr>
          <w:ilvl w:val="1"/>
          <w:numId w:val="1019"/>
        </w:numPr>
      </w:pPr>
      <w:r>
        <w:t xml:space="preserve">No obstante, los valores positivos en la componente 2 muestran, además,</w:t>
      </w:r>
      <w:r>
        <w:t xml:space="preserve"> </w:t>
      </w:r>
      <w:r>
        <w:rPr>
          <w:b/>
        </w:rPr>
        <w:t xml:space="preserve">provincias con altas tasas de natalidad, desempleo y población activa</w:t>
      </w:r>
      <w:r>
        <w:t xml:space="preserve">.</w:t>
      </w:r>
    </w:p>
    <w:p>
      <w:pPr>
        <w:numPr>
          <w:ilvl w:val="0"/>
          <w:numId w:val="1017"/>
        </w:numPr>
      </w:pPr>
      <w:r>
        <w:rPr>
          <w:i/>
        </w:rPr>
        <w:t xml:space="preserve">Cluster</w:t>
      </w:r>
      <w:r>
        <w:t xml:space="preserve"> </w:t>
      </w:r>
      <w:r>
        <w:t xml:space="preserve">4:</w:t>
      </w:r>
      <w:r>
        <w:t xml:space="preserve"> </w:t>
      </w:r>
      <w:r>
        <w:rPr>
          <w:b/>
        </w:rPr>
        <w:t xml:space="preserve">presenta valores positivos en la primera componente, así como negativos en la segunda</w:t>
      </w:r>
      <w:r>
        <w:t xml:space="preserve">, por lo que representa:</w:t>
      </w:r>
    </w:p>
    <w:p>
      <w:pPr>
        <w:numPr>
          <w:ilvl w:val="1"/>
          <w:numId w:val="1020"/>
        </w:numPr>
      </w:pPr>
      <w:r>
        <w:t xml:space="preserve">Grandes provincias como Madrid y Barcelona,</w:t>
      </w:r>
      <w:r>
        <w:t xml:space="preserve"> </w:t>
      </w:r>
      <w:r>
        <w:rPr>
          <w:b/>
        </w:rPr>
        <w:t xml:space="preserve">regiones muy pobladas, con una gran actividad económica y número de viviendas</w:t>
      </w:r>
      <w:r>
        <w:t xml:space="preserve">.</w:t>
      </w:r>
    </w:p>
    <w:p>
      <w:pPr>
        <w:numPr>
          <w:ilvl w:val="1"/>
          <w:numId w:val="1020"/>
        </w:numPr>
      </w:pPr>
      <w:r>
        <w:t xml:space="preserve">Aunque con</w:t>
      </w:r>
      <w:r>
        <w:t xml:space="preserve"> </w:t>
      </w:r>
      <w:r>
        <w:rPr>
          <w:b/>
        </w:rPr>
        <w:t xml:space="preserve">mayor porcentaje de mortalidad y coste de vida</w:t>
      </w:r>
      <w:r>
        <w:t xml:space="preserve"> </w:t>
      </w:r>
      <w:r>
        <w:t xml:space="preserve">(especialmente en Barcelona, con un menor valor en la segunda componente).</w:t>
      </w:r>
    </w:p>
    <w:p>
      <w:pPr>
        <w:numPr>
          <w:ilvl w:val="0"/>
          <w:numId w:val="1017"/>
        </w:numPr>
      </w:pPr>
      <w:r>
        <w:rPr>
          <w:i/>
        </w:rPr>
        <w:t xml:space="preserve">Cluster</w:t>
      </w:r>
      <w:r>
        <w:t xml:space="preserve"> </w:t>
      </w:r>
      <w:r>
        <w:t xml:space="preserve">5:</w:t>
      </w:r>
      <w:r>
        <w:t xml:space="preserve"> </w:t>
      </w:r>
      <w:r>
        <w:rPr>
          <w:b/>
        </w:rPr>
        <w:t xml:space="preserve">presentan valores negativos tanto en la primera como en la segunda componente</w:t>
      </w:r>
      <w:r>
        <w:t xml:space="preserve">, es decir:</w:t>
      </w:r>
    </w:p>
    <w:p>
      <w:pPr>
        <w:numPr>
          <w:ilvl w:val="1"/>
          <w:numId w:val="1021"/>
        </w:numPr>
      </w:pPr>
      <w:r>
        <w:t xml:space="preserve">Representa un conjunto de provincias con</w:t>
      </w:r>
      <w:r>
        <w:t xml:space="preserve"> </w:t>
      </w:r>
      <w:r>
        <w:rPr>
          <w:b/>
        </w:rPr>
        <w:t xml:space="preserve">mayor despoblación y bajo desarrollo económico</w:t>
      </w:r>
      <w:r>
        <w:t xml:space="preserve">.</w:t>
      </w:r>
    </w:p>
    <w:p>
      <w:pPr>
        <w:numPr>
          <w:ilvl w:val="1"/>
          <w:numId w:val="1021"/>
        </w:numPr>
      </w:pPr>
      <w:r>
        <w:t xml:space="preserve">Por el contrario, y a diferencia del segundo</w:t>
      </w:r>
      <w:r>
        <w:t xml:space="preserve"> </w:t>
      </w:r>
      <w:r>
        <w:rPr>
          <w:i/>
        </w:rPr>
        <w:t xml:space="preserve">cluster</w:t>
      </w:r>
      <w:r>
        <w:t xml:space="preserve">, se tratan de provincias con</w:t>
      </w:r>
      <w:r>
        <w:t xml:space="preserve"> </w:t>
      </w:r>
      <w:r>
        <w:rPr>
          <w:b/>
        </w:rPr>
        <w:t xml:space="preserve">elevadas tasas de mortalidad y altos porcentajes en el IPC, es decir, provincias donde el precio de la cesta familiar se encarece</w:t>
      </w:r>
      <w:r>
        <w:t xml:space="preserve">.</w:t>
      </w:r>
    </w:p>
    <w:p>
      <w:pPr>
        <w:pStyle w:val="FirstParagraph"/>
      </w:pPr>
      <w:r>
        <w:t xml:space="preserve">Por último, ¿Qué ocurre con el primer</w:t>
      </w:r>
      <w:r>
        <w:t xml:space="preserve"> </w:t>
      </w:r>
      <w:r>
        <w:rPr>
          <w:i/>
        </w:rPr>
        <w:t xml:space="preserve">cluster</w:t>
      </w:r>
      <w:r>
        <w:t xml:space="preserve">?</w:t>
      </w:r>
      <w:r>
        <w:t xml:space="preserve"> </w:t>
      </w:r>
      <w:r>
        <w:rPr>
          <w:b/>
        </w:rPr>
        <w:t xml:space="preserve">A diferencia del resto de grupos, sus provincias no se sitúan en valores únicamente positivos o negativos en las componentes</w:t>
      </w:r>
      <w:r>
        <w:t xml:space="preserve">. A modo de ejemplo, Coruña presenta un valor positivo en la primera componente y negativo en la segunda, lo que indica una mayor población, desarrollo económico, además de una mayor tasa de mortalidad e IPC; en comparación a lo que ocurre con la provincia de Guadalajara. No obstante, la mayor parte de las provincias se sitúan principalmente en el sentido negativo de la segunda componente, concretamente en direcciones opuestas a las tasas de paro y natalidad, aunque visualmente no parece estar tan claro qué grupo de provincias representa.</w:t>
      </w:r>
    </w:p>
    <w:p>
      <w:pPr>
        <w:pStyle w:val="BodyText"/>
      </w:pPr>
      <w:r>
        <w:rPr>
          <w:b/>
        </w:rPr>
        <w:t xml:space="preserve">COMPONENTE 3</w:t>
      </w:r>
      <w:r>
        <w:t xml:space="preserve">:</w:t>
      </w:r>
    </w:p>
    <w:p>
      <w:pPr>
        <w:pStyle w:val="SourceCode"/>
      </w:pPr>
      <w:r>
        <w:rPr>
          <w:rStyle w:val="KeywordTok"/>
        </w:rPr>
        <w:t xml:space="preserve">fviz_pca_biplot</w:t>
      </w:r>
      <w:r>
        <w:rPr>
          <w:rStyle w:val="NormalTok"/>
        </w:rPr>
        <w:t xml:space="preserve">(analisis.comp, </w:t>
      </w:r>
      <w:r>
        <w:rPr>
          <w:rStyle w:val="DataTypeTok"/>
        </w:rPr>
        <w:t xml:space="preserve">habillage =</w:t>
      </w:r>
      <w:r>
        <w:rPr>
          <w:rStyle w:val="NormalTok"/>
        </w:rPr>
        <w:t xml:space="preserve"> provincias</w:t>
      </w:r>
      <w:r>
        <w:rPr>
          <w:rStyle w:val="OperatorTok"/>
        </w:rPr>
        <w:t xml:space="preserve">$</w:t>
      </w:r>
      <w:r>
        <w:rPr>
          <w:rStyle w:val="NormalTok"/>
        </w:rPr>
        <w:t xml:space="preserve">cluster, </w:t>
      </w:r>
      <w:r>
        <w:rPr>
          <w:rStyle w:val="DataTypeTok"/>
        </w:rPr>
        <w:t xml:space="preserve">axes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repel =</w:t>
      </w:r>
      <w:r>
        <w:rPr>
          <w:rStyle w:val="NormalTok"/>
        </w:rPr>
        <w:t xml:space="preserve"> </w:t>
      </w:r>
      <w:r>
        <w:rPr>
          <w:rStyle w:val="OtherTok"/>
        </w:rPr>
        <w:t xml:space="preserve">TRUE</w:t>
      </w:r>
      <w:r>
        <w:rPr>
          <w:rStyle w:val="NormalTok"/>
        </w:rPr>
        <w:t xml:space="preserve">, </w:t>
      </w:r>
      <w:r>
        <w:rPr>
          <w:rStyle w:val="DataTypeTok"/>
        </w:rPr>
        <w:t xml:space="preserve">col.var =</w:t>
      </w:r>
      <w:r>
        <w:rPr>
          <w:rStyle w:val="NormalTok"/>
        </w:rPr>
        <w:t xml:space="preserve"> </w:t>
      </w:r>
      <w:r>
        <w:rPr>
          <w:rStyle w:val="StringTok"/>
        </w:rPr>
        <w:t xml:space="preserve">"#2E9FDF"</w:t>
      </w:r>
      <w:r>
        <w:rPr>
          <w:rStyle w:val="NormalTok"/>
        </w:rPr>
        <w:t xml:space="preserve">, </w:t>
      </w:r>
      <w:r>
        <w:rPr>
          <w:rStyle w:val="DataTypeTok"/>
        </w:rPr>
        <w:t xml:space="preserve">col.ind =</w:t>
      </w:r>
      <w:r>
        <w:rPr>
          <w:rStyle w:val="NormalTok"/>
        </w:rPr>
        <w:t xml:space="preserve"> </w:t>
      </w:r>
      <w:r>
        <w:rPr>
          <w:rStyle w:val="StringTok"/>
        </w:rPr>
        <w:t xml:space="preserve">"#696969"</w:t>
      </w:r>
      <w:r>
        <w:rPr>
          <w:rStyle w:val="NormalTok"/>
        </w:rPr>
        <w:t xml:space="preserve">, </w:t>
      </w:r>
      <w:r>
        <w:rPr>
          <w:rStyle w:val="DataTypeTok"/>
        </w:rPr>
        <w:t xml:space="preserve">labelsize =</w:t>
      </w:r>
      <w:r>
        <w:rPr>
          <w:rStyle w:val="NormalTok"/>
        </w:rPr>
        <w:t xml:space="preserve"> </w:t>
      </w:r>
      <w:r>
        <w:rPr>
          <w:rStyle w:val="DecValTok"/>
        </w:rPr>
        <w:t xml:space="preserve">3</w:t>
      </w:r>
      <w:r>
        <w:rPr>
          <w:rStyle w:val="NormalTok"/>
        </w:rPr>
        <w:t xml:space="preserve">, </w:t>
      </w:r>
      <w:r>
        <w:rPr>
          <w:rStyle w:val="DataTypeTok"/>
        </w:rPr>
        <w:t xml:space="preserve">addEllipses =</w:t>
      </w:r>
      <w:r>
        <w:rPr>
          <w:rStyle w:val="NormalTok"/>
        </w:rPr>
        <w:t xml:space="preserve"> T, </w:t>
      </w:r>
      <w:r>
        <w:rPr>
          <w:rStyle w:val="DataTypeTok"/>
        </w:rPr>
        <w:t xml:space="preserve">ellipse.type =</w:t>
      </w:r>
      <w:r>
        <w:rPr>
          <w:rStyle w:val="NormalTok"/>
        </w:rPr>
        <w:t xml:space="preserve"> </w:t>
      </w:r>
      <w:r>
        <w:rPr>
          <w:rStyle w:val="StringTok"/>
        </w:rPr>
        <w:t xml:space="preserve">"convex"</w:t>
      </w:r>
      <w:r>
        <w:rPr>
          <w:rStyle w:val="NormalTok"/>
        </w:rPr>
        <w:t xml:space="preserve">)</w:t>
      </w:r>
    </w:p>
    <w:p>
      <w:pPr>
        <w:pStyle w:val="FirstParagraph"/>
      </w:pPr>
      <w:r>
        <w:drawing>
          <wp:inline>
            <wp:extent cx="5334000" cy="3556000"/>
            <wp:effectExtent b="0" l="0" r="0" t="0"/>
            <wp:docPr descr="" title="" id="1" name="Picture"/>
            <a:graphic>
              <a:graphicData uri="http://schemas.openxmlformats.org/drawingml/2006/picture">
                <pic:pic>
                  <pic:nvPicPr>
                    <pic:cNvPr descr="FernandezHernandezAlberto_files/figure-docx/unnamed-chunk-50-1.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En relación al tercer</w:t>
      </w:r>
      <w:r>
        <w:t xml:space="preserve"> </w:t>
      </w:r>
      <w:r>
        <w:rPr>
          <w:i/>
        </w:rPr>
        <w:t xml:space="preserve">cluster</w:t>
      </w:r>
      <w:r>
        <w:t xml:space="preserve">, nos encontramos con valores positivos en la tercera componente, es decir,</w:t>
      </w:r>
      <w:r>
        <w:t xml:space="preserve"> </w:t>
      </w:r>
      <w:r>
        <w:rPr>
          <w:b/>
        </w:rPr>
        <w:t xml:space="preserve">representa aquellas provincias con un elevado número de explotaciones agrícolas</w:t>
      </w:r>
      <w:r>
        <w:t xml:space="preserve"> </w:t>
      </w:r>
      <w:r>
        <w:t xml:space="preserve">(especialmente en el caso de Valencia). Por el contrario,</w:t>
      </w:r>
      <w:r>
        <w:t xml:space="preserve"> </w:t>
      </w:r>
      <w:r>
        <w:rPr>
          <w:b/>
        </w:rPr>
        <w:t xml:space="preserve">tanto las regiones de Madrid y Barcelona como el</w:t>
      </w:r>
      <w:r>
        <w:rPr>
          <w:b/>
        </w:rPr>
        <w:t xml:space="preserve"> </w:t>
      </w:r>
      <w:r>
        <w:rPr>
          <w:i/>
          <w:b/>
        </w:rPr>
        <w:t xml:space="preserve">cluster</w:t>
      </w:r>
      <w:r>
        <w:rPr>
          <w:b/>
        </w:rPr>
        <w:t xml:space="preserve"> </w:t>
      </w:r>
      <w:r>
        <w:rPr>
          <w:b/>
        </w:rPr>
        <w:t xml:space="preserve">1 (a excepción de Coruña) representan totalmente lo opuesto</w:t>
      </w:r>
      <w:r>
        <w:t xml:space="preserve">: provincias con un menor número de explotaciones agrarias.</w:t>
      </w:r>
    </w:p>
    <w:p>
      <w:pPr>
        <w:pStyle w:val="BodyText"/>
      </w:pPr>
      <w:r>
        <w:t xml:space="preserve">Por último, en relación con los</w:t>
      </w:r>
      <w:r>
        <w:t xml:space="preserve"> </w:t>
      </w:r>
      <w:r>
        <w:rPr>
          <w:i/>
        </w:rPr>
        <w:t xml:space="preserve">cluster</w:t>
      </w:r>
      <w:r>
        <w:t xml:space="preserve"> </w:t>
      </w:r>
      <w:r>
        <w:t xml:space="preserve">2 y 5, presentan valores tanto positivos como negativos en la tercera componente, por lo que</w:t>
      </w:r>
      <w:r>
        <w:t xml:space="preserve"> </w:t>
      </w:r>
      <w:r>
        <w:rPr>
          <w:b/>
        </w:rPr>
        <w:t xml:space="preserve">no destacan en cuanto al número de explotaciones agrarias se refiere</w:t>
      </w:r>
      <w:r>
        <w:t xml:space="preserve">, en especial con el</w:t>
      </w:r>
      <w:r>
        <w:t xml:space="preserve"> </w:t>
      </w:r>
      <w:r>
        <w:rPr>
          <w:i/>
        </w:rPr>
        <w:t xml:space="preserve">cluster</w:t>
      </w:r>
      <w:r>
        <w:t xml:space="preserve"> </w:t>
      </w:r>
      <w:r>
        <w:t xml:space="preserve">5, donde prácticamente una mitad de las provincias presentan valores positivos mientras que la otra mitad se sitúan en sentido negativo. En el caso del segundo</w:t>
      </w:r>
      <w:r>
        <w:t xml:space="preserve"> </w:t>
      </w:r>
      <w:r>
        <w:rPr>
          <w:i/>
        </w:rPr>
        <w:t xml:space="preserve">cluster</w:t>
      </w:r>
      <w:r>
        <w:t xml:space="preserve">, la dispersión es incluso mayor, con extremos negativos como Ceuta y Melilla, así como extremos positivos como Jaen.</w:t>
      </w:r>
    </w:p>
    <w:p>
      <w:pPr>
        <w:pStyle w:val="Heading4"/>
      </w:pPr>
      <w:bookmarkStart w:id="64" w:name="apartado-e-1"/>
      <w:r>
        <w:t xml:space="preserve">Apartado e)</w:t>
      </w:r>
      <w:bookmarkEnd w:id="64"/>
    </w:p>
    <w:p>
      <w:pPr>
        <w:pStyle w:val="FirstParagraph"/>
      </w:pPr>
      <w:r>
        <w:rPr>
          <w:b/>
        </w:rPr>
        <w:t xml:space="preserve">Explicar las provincias que forman cada uno de los clusters y comentar cuales son las características socioeconómicas que las hacen pertenecer a dicho cluster.</w:t>
      </w:r>
    </w:p>
    <w:p>
      <w:pPr>
        <w:pStyle w:val="BodyText"/>
      </w:pPr>
      <w:r>
        <w:t xml:space="preserve">Un vez realizado el proceso de</w:t>
      </w:r>
      <w:r>
        <w:t xml:space="preserve"> </w:t>
      </w:r>
      <w:r>
        <w:rPr>
          <w:i/>
        </w:rPr>
        <w:t xml:space="preserve">clustering</w:t>
      </w:r>
      <w:r>
        <w:t xml:space="preserve">, mostramos las provincias asociadas a cada grupo:</w:t>
      </w:r>
    </w:p>
    <w:p>
      <w:pPr>
        <w:pStyle w:val="SourceCode"/>
      </w:pPr>
      <w:r>
        <w:rPr>
          <w:rStyle w:val="NormalTok"/>
        </w:rPr>
        <w:t xml:space="preserve">provincias.ordenado &lt;-</w:t>
      </w:r>
      <w:r>
        <w:rPr>
          <w:rStyle w:val="StringTok"/>
        </w:rPr>
        <w:t xml:space="preserve"> </w:t>
      </w:r>
      <w:r>
        <w:rPr>
          <w:rStyle w:val="KeywordTok"/>
        </w:rPr>
        <w:t xml:space="preserve">sort</w:t>
      </w:r>
      <w:r>
        <w:rPr>
          <w:rStyle w:val="NormalTok"/>
        </w:rPr>
        <w:t xml:space="preserve">(km.res</w:t>
      </w:r>
      <w:r>
        <w:rPr>
          <w:rStyle w:val="OperatorTok"/>
        </w:rPr>
        <w:t xml:space="preserve">$</w:t>
      </w:r>
      <w:r>
        <w:rPr>
          <w:rStyle w:val="NormalTok"/>
        </w:rPr>
        <w:t xml:space="preserve">cluster)</w:t>
      </w:r>
    </w:p>
    <w:p>
      <w:pPr>
        <w:pStyle w:val="FirstParagraph"/>
      </w:pPr>
      <w:r>
        <w:drawing>
          <wp:inline>
            <wp:extent cx="5334000" cy="1778000"/>
            <wp:effectExtent b="0" l="0" r="0" t="0"/>
            <wp:docPr descr="" title="" id="1" name="Picture"/>
            <a:graphic>
              <a:graphicData uri="http://schemas.openxmlformats.org/drawingml/2006/picture">
                <pic:pic>
                  <pic:nvPicPr>
                    <pic:cNvPr descr="FernandezHernandezAlberto_files/figure-docx/unnamed-chunk-52-1.png" id="0" name="Picture"/>
                    <pic:cNvPicPr>
                      <a:picLocks noChangeArrowheads="1" noChangeAspect="1"/>
                    </pic:cNvPicPr>
                  </pic:nvPicPr>
                  <pic:blipFill>
                    <a:blip r:embed="rId65"/>
                    <a:stretch>
                      <a:fillRect/>
                    </a:stretch>
                  </pic:blipFill>
                  <pic:spPr bwMode="auto">
                    <a:xfrm>
                      <a:off x="0" y="0"/>
                      <a:ext cx="5334000" cy="1778000"/>
                    </a:xfrm>
                    <a:prstGeom prst="rect">
                      <a:avLst/>
                    </a:prstGeom>
                    <a:noFill/>
                    <a:ln w="9525">
                      <a:noFill/>
                      <a:headEnd/>
                      <a:tailEnd/>
                    </a:ln>
                  </pic:spPr>
                </pic:pic>
              </a:graphicData>
            </a:graphic>
          </wp:inline>
        </w:drawing>
      </w:r>
    </w:p>
    <w:p>
      <w:pPr>
        <w:pStyle w:val="BodyText"/>
      </w:pPr>
      <w:r>
        <w:t xml:space="preserve">Para analizar las características socioeconomicas de cada grupo de provincias, estudiamos los valores medios de las componentes en cada</w:t>
      </w:r>
      <w:r>
        <w:t xml:space="preserve"> </w:t>
      </w:r>
      <w:r>
        <w:rPr>
          <w:i/>
        </w:rPr>
        <w:t xml:space="preserve">cluster</w:t>
      </w:r>
      <w:r>
        <w:t xml:space="preserve">. Comenzamos con el índice económico de la primera componente:</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(EsT_Clus_Comp1, </w:t>
      </w:r>
      <w:r>
        <w:rPr>
          <w:rStyle w:val="DataTypeTok"/>
        </w:rPr>
        <w:t xml:space="preserve">digits =</w:t>
      </w:r>
      <w:r>
        <w:rPr>
          <w:rStyle w:val="DecValTok"/>
        </w:rPr>
        <w:t xml:space="preserve">2</w:t>
      </w:r>
      <w:r>
        <w:rPr>
          <w:rStyle w:val="NormalTok"/>
        </w:rPr>
        <w:t xml:space="preserve">,</w:t>
      </w:r>
      <w:r>
        <w:rPr>
          <w:rStyle w:val="DataTypeTok"/>
        </w:rPr>
        <w:t xml:space="preserve">caption =</w:t>
      </w:r>
      <w:r>
        <w:rPr>
          <w:rStyle w:val="NormalTok"/>
        </w:rPr>
        <w:t xml:space="preserve"> </w:t>
      </w:r>
      <w:r>
        <w:rPr>
          <w:rStyle w:val="StringTok"/>
        </w:rPr>
        <w:t xml:space="preserve">"Valores medios de la Componente 1 (Población + Número de Empresas + Viviendas)"</w:t>
      </w:r>
      <w:r>
        <w:rPr>
          <w:rStyle w:val="NormalTok"/>
        </w:rPr>
        <w:t xml:space="preserve">)</w:t>
      </w:r>
    </w:p>
    <w:p>
      <w:pPr>
        <w:pStyle w:val="TableCaption"/>
      </w:pPr>
      <w:r>
        <w:t xml:space="preserve">Valores medios de la Componente 1 (Población + Número de Empresas + Viviendas)</w:t>
      </w:r>
    </w:p>
    <w:tbl>
      <w:tblPr>
        <w:tblStyle w:val="Table"/>
        <w:tblW w:type="pct" w:w="4999.999999999999"/>
        <w:tblLook w:firstRow="1"/>
        <w:tblCaption w:val="Valores medios de la Componente 1 (Población + Número de Empresas + Viviendas)"/>
      </w:tblPr>
      <w:tblGrid>
        <w:gridCol w:w="487"/>
        <w:gridCol w:w="609"/>
        <w:gridCol w:w="548"/>
        <w:gridCol w:w="609"/>
        <w:gridCol w:w="731"/>
        <w:gridCol w:w="609"/>
        <w:gridCol w:w="792"/>
        <w:gridCol w:w="609"/>
        <w:gridCol w:w="548"/>
        <w:gridCol w:w="548"/>
        <w:gridCol w:w="609"/>
        <w:gridCol w:w="609"/>
        <w:gridCol w:w="609"/>
      </w:tblGrid>
      <w:tr>
        <w:trPr>
          <w:cnfStyle w:firstRow="1"/>
        </w:trPr>
        <w:tc>
          <w:tcPr>
            <w:tcBorders>
              <w:bottom w:val="single"/>
            </w:tcBorders>
            <w:vAlign w:val="bottom"/>
          </w:tcPr>
          <w:p>
            <w:pPr>
              <w:pStyle w:val="Compact"/>
              <w:jc w:val="right"/>
            </w:pPr>
            <w:r>
              <w:t xml:space="preserve">Group.1</w:t>
            </w:r>
          </w:p>
        </w:tc>
        <w:tc>
          <w:tcPr>
            <w:tcBorders>
              <w:bottom w:val="single"/>
            </w:tcBorders>
            <w:vAlign w:val="bottom"/>
          </w:tcPr>
          <w:p>
            <w:pPr>
              <w:pStyle w:val="Compact"/>
              <w:jc w:val="right"/>
            </w:pPr>
            <w:r>
              <w:t xml:space="preserve">Poblacion</w:t>
            </w:r>
          </w:p>
        </w:tc>
        <w:tc>
          <w:tcPr>
            <w:tcBorders>
              <w:bottom w:val="single"/>
            </w:tcBorders>
            <w:vAlign w:val="bottom"/>
          </w:tcPr>
          <w:p>
            <w:pPr>
              <w:pStyle w:val="Compact"/>
              <w:jc w:val="right"/>
            </w:pPr>
            <w:r>
              <w:t xml:space="preserve">Ocupados</w:t>
            </w:r>
          </w:p>
        </w:tc>
        <w:tc>
          <w:tcPr>
            <w:tcBorders>
              <w:bottom w:val="single"/>
            </w:tcBorders>
            <w:vAlign w:val="bottom"/>
          </w:tcPr>
          <w:p>
            <w:pPr>
              <w:pStyle w:val="Compact"/>
              <w:jc w:val="right"/>
            </w:pPr>
            <w:r>
              <w:t xml:space="preserve">PIB</w:t>
            </w:r>
          </w:p>
        </w:tc>
        <w:tc>
          <w:tcPr>
            <w:tcBorders>
              <w:bottom w:val="single"/>
            </w:tcBorders>
            <w:vAlign w:val="bottom"/>
          </w:tcPr>
          <w:p>
            <w:pPr>
              <w:pStyle w:val="Compact"/>
              <w:jc w:val="right"/>
            </w:pPr>
            <w:r>
              <w:t xml:space="preserve">NumEmpresas</w:t>
            </w:r>
          </w:p>
        </w:tc>
        <w:tc>
          <w:tcPr>
            <w:tcBorders>
              <w:bottom w:val="single"/>
            </w:tcBorders>
            <w:vAlign w:val="bottom"/>
          </w:tcPr>
          <w:p>
            <w:pPr>
              <w:pStyle w:val="Compact"/>
              <w:jc w:val="right"/>
            </w:pPr>
            <w:r>
              <w:t xml:space="preserve">Industria</w:t>
            </w:r>
          </w:p>
        </w:tc>
        <w:tc>
          <w:tcPr>
            <w:tcBorders>
              <w:bottom w:val="single"/>
            </w:tcBorders>
            <w:vAlign w:val="bottom"/>
          </w:tcPr>
          <w:p>
            <w:pPr>
              <w:pStyle w:val="Compact"/>
              <w:jc w:val="right"/>
            </w:pPr>
            <w:r>
              <w:t xml:space="preserve">Construccion</w:t>
            </w:r>
          </w:p>
        </w:tc>
        <w:tc>
          <w:tcPr>
            <w:tcBorders>
              <w:bottom w:val="single"/>
            </w:tcBorders>
            <w:vAlign w:val="bottom"/>
          </w:tcPr>
          <w:p>
            <w:pPr>
              <w:pStyle w:val="Compact"/>
              <w:jc w:val="right"/>
            </w:pPr>
            <w:r>
              <w:t xml:space="preserve">CTH</w:t>
            </w:r>
          </w:p>
        </w:tc>
        <w:tc>
          <w:tcPr>
            <w:tcBorders>
              <w:bottom w:val="single"/>
            </w:tcBorders>
            <w:vAlign w:val="bottom"/>
          </w:tcPr>
          <w:p>
            <w:pPr>
              <w:pStyle w:val="Compact"/>
              <w:jc w:val="right"/>
            </w:pPr>
            <w:r>
              <w:t xml:space="preserve">Infor</w:t>
            </w:r>
          </w:p>
        </w:tc>
        <w:tc>
          <w:tcPr>
            <w:tcBorders>
              <w:bottom w:val="single"/>
            </w:tcBorders>
            <w:vAlign w:val="bottom"/>
          </w:tcPr>
          <w:p>
            <w:pPr>
              <w:pStyle w:val="Compact"/>
              <w:jc w:val="right"/>
            </w:pPr>
            <w:r>
              <w:t xml:space="preserve">AFS</w:t>
            </w:r>
          </w:p>
        </w:tc>
        <w:tc>
          <w:tcPr>
            <w:tcBorders>
              <w:bottom w:val="single"/>
            </w:tcBorders>
            <w:vAlign w:val="bottom"/>
          </w:tcPr>
          <w:p>
            <w:pPr>
              <w:pStyle w:val="Compact"/>
              <w:jc w:val="right"/>
            </w:pPr>
            <w:r>
              <w:t xml:space="preserve">APT</w:t>
            </w:r>
          </w:p>
        </w:tc>
        <w:tc>
          <w:tcPr>
            <w:tcBorders>
              <w:bottom w:val="single"/>
            </w:tcBorders>
            <w:vAlign w:val="bottom"/>
          </w:tcPr>
          <w:p>
            <w:pPr>
              <w:pStyle w:val="Compact"/>
              <w:jc w:val="right"/>
            </w:pPr>
            <w:r>
              <w:t xml:space="preserve">TVF</w:t>
            </w:r>
          </w:p>
        </w:tc>
        <w:tc>
          <w:tcPr>
            <w:tcBorders>
              <w:bottom w:val="single"/>
            </w:tcBorders>
            <w:vAlign w:val="bottom"/>
          </w:tcPr>
          <w:p>
            <w:pPr>
              <w:pStyle w:val="Compact"/>
              <w:jc w:val="right"/>
            </w:pPr>
            <w:r>
              <w:t xml:space="preserve">VS</w:t>
            </w:r>
          </w:p>
        </w:tc>
      </w:tr>
      <w:tr>
        <w:tc>
          <w:p>
            <w:pPr>
              <w:pStyle w:val="Compact"/>
              <w:jc w:val="right"/>
            </w:pPr>
            <w:r>
              <w:t xml:space="preserve">1</w:t>
            </w:r>
          </w:p>
        </w:tc>
        <w:tc>
          <w:p>
            <w:pPr>
              <w:pStyle w:val="Compact"/>
              <w:jc w:val="right"/>
            </w:pPr>
            <w:r>
              <w:t xml:space="preserve">689452.6</w:t>
            </w:r>
          </w:p>
        </w:tc>
        <w:tc>
          <w:p>
            <w:pPr>
              <w:pStyle w:val="Compact"/>
              <w:jc w:val="right"/>
            </w:pPr>
            <w:r>
              <w:t xml:space="preserve">285.29</w:t>
            </w:r>
          </w:p>
        </w:tc>
        <w:tc>
          <w:p>
            <w:pPr>
              <w:pStyle w:val="Compact"/>
              <w:jc w:val="right"/>
            </w:pPr>
            <w:r>
              <w:t xml:space="preserve">17092150</w:t>
            </w:r>
          </w:p>
        </w:tc>
        <w:tc>
          <w:p>
            <w:pPr>
              <w:pStyle w:val="Compact"/>
              <w:jc w:val="right"/>
            </w:pPr>
            <w:r>
              <w:t xml:space="preserve">47950.69</w:t>
            </w:r>
          </w:p>
        </w:tc>
        <w:tc>
          <w:p>
            <w:pPr>
              <w:pStyle w:val="Compact"/>
              <w:jc w:val="right"/>
            </w:pPr>
            <w:r>
              <w:t xml:space="preserve">3259.56</w:t>
            </w:r>
          </w:p>
        </w:tc>
        <w:tc>
          <w:p>
            <w:pPr>
              <w:pStyle w:val="Compact"/>
              <w:jc w:val="right"/>
            </w:pPr>
            <w:r>
              <w:t xml:space="preserve">7048.00</w:t>
            </w:r>
          </w:p>
        </w:tc>
        <w:tc>
          <w:p>
            <w:pPr>
              <w:pStyle w:val="Compact"/>
              <w:jc w:val="right"/>
            </w:pPr>
            <w:r>
              <w:t xml:space="preserve">18535.50</w:t>
            </w:r>
          </w:p>
        </w:tc>
        <w:tc>
          <w:p>
            <w:pPr>
              <w:pStyle w:val="Compact"/>
              <w:jc w:val="right"/>
            </w:pPr>
            <w:r>
              <w:t xml:space="preserve">674.50</w:t>
            </w:r>
          </w:p>
        </w:tc>
        <w:tc>
          <w:p>
            <w:pPr>
              <w:pStyle w:val="Compact"/>
              <w:jc w:val="right"/>
            </w:pPr>
            <w:r>
              <w:t xml:space="preserve">1022.50</w:t>
            </w:r>
          </w:p>
        </w:tc>
        <w:tc>
          <w:p>
            <w:pPr>
              <w:pStyle w:val="Compact"/>
              <w:jc w:val="right"/>
            </w:pPr>
            <w:r>
              <w:t xml:space="preserve">7759.56</w:t>
            </w:r>
          </w:p>
        </w:tc>
        <w:tc>
          <w:p>
            <w:pPr>
              <w:pStyle w:val="Compact"/>
              <w:jc w:val="right"/>
            </w:pPr>
            <w:r>
              <w:t xml:space="preserve">380657.9</w:t>
            </w:r>
          </w:p>
        </w:tc>
        <w:tc>
          <w:p>
            <w:pPr>
              <w:pStyle w:val="Compact"/>
              <w:jc w:val="right"/>
            </w:pPr>
            <w:r>
              <w:t xml:space="preserve">58739.12</w:t>
            </w:r>
          </w:p>
        </w:tc>
      </w:tr>
      <w:tr>
        <w:tc>
          <w:p>
            <w:pPr>
              <w:pStyle w:val="Compact"/>
              <w:jc w:val="right"/>
            </w:pPr>
            <w:r>
              <w:t xml:space="preserve">2</w:t>
            </w:r>
          </w:p>
        </w:tc>
        <w:tc>
          <w:p>
            <w:pPr>
              <w:pStyle w:val="Compact"/>
              <w:jc w:val="right"/>
            </w:pPr>
            <w:r>
              <w:t xml:space="preserve">667162.8</w:t>
            </w:r>
          </w:p>
        </w:tc>
        <w:tc>
          <w:p>
            <w:pPr>
              <w:pStyle w:val="Compact"/>
              <w:jc w:val="right"/>
            </w:pPr>
            <w:r>
              <w:t xml:space="preserve">225.63</w:t>
            </w:r>
          </w:p>
        </w:tc>
        <w:tc>
          <w:p>
            <w:pPr>
              <w:pStyle w:val="Compact"/>
              <w:jc w:val="right"/>
            </w:pPr>
            <w:r>
              <w:t xml:space="preserve">11676712</w:t>
            </w:r>
          </w:p>
        </w:tc>
        <w:tc>
          <w:p>
            <w:pPr>
              <w:pStyle w:val="Compact"/>
              <w:jc w:val="right"/>
            </w:pPr>
            <w:r>
              <w:t xml:space="preserve">38314.87</w:t>
            </w:r>
          </w:p>
        </w:tc>
        <w:tc>
          <w:p>
            <w:pPr>
              <w:pStyle w:val="Compact"/>
              <w:jc w:val="right"/>
            </w:pPr>
            <w:r>
              <w:t xml:space="preserve">2500.93</w:t>
            </w:r>
          </w:p>
        </w:tc>
        <w:tc>
          <w:p>
            <w:pPr>
              <w:pStyle w:val="Compact"/>
              <w:jc w:val="right"/>
            </w:pPr>
            <w:r>
              <w:t xml:space="preserve">4507.07</w:t>
            </w:r>
          </w:p>
        </w:tc>
        <w:tc>
          <w:p>
            <w:pPr>
              <w:pStyle w:val="Compact"/>
              <w:jc w:val="right"/>
            </w:pPr>
            <w:r>
              <w:t xml:space="preserve">16988.93</w:t>
            </w:r>
          </w:p>
        </w:tc>
        <w:tc>
          <w:p>
            <w:pPr>
              <w:pStyle w:val="Compact"/>
              <w:jc w:val="right"/>
            </w:pPr>
            <w:r>
              <w:t xml:space="preserve">412.20</w:t>
            </w:r>
          </w:p>
        </w:tc>
        <w:tc>
          <w:p>
            <w:pPr>
              <w:pStyle w:val="Compact"/>
              <w:jc w:val="right"/>
            </w:pPr>
            <w:r>
              <w:t xml:space="preserve">875.47</w:t>
            </w:r>
          </w:p>
        </w:tc>
        <w:tc>
          <w:p>
            <w:pPr>
              <w:pStyle w:val="Compact"/>
              <w:jc w:val="right"/>
            </w:pPr>
            <w:r>
              <w:t xml:space="preserve">5778.47</w:t>
            </w:r>
          </w:p>
        </w:tc>
        <w:tc>
          <w:p>
            <w:pPr>
              <w:pStyle w:val="Compact"/>
              <w:jc w:val="right"/>
            </w:pPr>
            <w:r>
              <w:t xml:space="preserve">358378.8</w:t>
            </w:r>
          </w:p>
        </w:tc>
        <w:tc>
          <w:p>
            <w:pPr>
              <w:pStyle w:val="Compact"/>
              <w:jc w:val="right"/>
            </w:pPr>
            <w:r>
              <w:t xml:space="preserve">54634.47</w:t>
            </w:r>
          </w:p>
        </w:tc>
      </w:tr>
      <w:tr>
        <w:tc>
          <w:p>
            <w:pPr>
              <w:pStyle w:val="Compact"/>
              <w:jc w:val="right"/>
            </w:pPr>
            <w:r>
              <w:t xml:space="preserve">3</w:t>
            </w:r>
          </w:p>
        </w:tc>
        <w:tc>
          <w:p>
            <w:pPr>
              <w:pStyle w:val="Compact"/>
              <w:jc w:val="right"/>
            </w:pPr>
            <w:r>
              <w:t xml:space="preserve">1889495.4</w:t>
            </w:r>
          </w:p>
        </w:tc>
        <w:tc>
          <w:p>
            <w:pPr>
              <w:pStyle w:val="Compact"/>
              <w:jc w:val="right"/>
            </w:pPr>
            <w:r>
              <w:t xml:space="preserve">685.20</w:t>
            </w:r>
          </w:p>
        </w:tc>
        <w:tc>
          <w:p>
            <w:pPr>
              <w:pStyle w:val="Compact"/>
              <w:jc w:val="right"/>
            </w:pPr>
            <w:r>
              <w:t xml:space="preserve">34927844</w:t>
            </w:r>
          </w:p>
        </w:tc>
        <w:tc>
          <w:p>
            <w:pPr>
              <w:pStyle w:val="Compact"/>
              <w:jc w:val="right"/>
            </w:pPr>
            <w:r>
              <w:t xml:space="preserve">122866.60</w:t>
            </w:r>
          </w:p>
        </w:tc>
        <w:tc>
          <w:p>
            <w:pPr>
              <w:pStyle w:val="Compact"/>
              <w:jc w:val="right"/>
            </w:pPr>
            <w:r>
              <w:t xml:space="preserve">7704.60</w:t>
            </w:r>
          </w:p>
        </w:tc>
        <w:tc>
          <w:p>
            <w:pPr>
              <w:pStyle w:val="Compact"/>
              <w:jc w:val="right"/>
            </w:pPr>
            <w:r>
              <w:t xml:space="preserve">14389.00</w:t>
            </w:r>
          </w:p>
        </w:tc>
        <w:tc>
          <w:p>
            <w:pPr>
              <w:pStyle w:val="Compact"/>
              <w:jc w:val="right"/>
            </w:pPr>
            <w:r>
              <w:t xml:space="preserve">49801.60</w:t>
            </w:r>
          </w:p>
        </w:tc>
        <w:tc>
          <w:p>
            <w:pPr>
              <w:pStyle w:val="Compact"/>
              <w:jc w:val="right"/>
            </w:pPr>
            <w:r>
              <w:t xml:space="preserve">1839.40</w:t>
            </w:r>
          </w:p>
        </w:tc>
        <w:tc>
          <w:p>
            <w:pPr>
              <w:pStyle w:val="Compact"/>
              <w:jc w:val="right"/>
            </w:pPr>
            <w:r>
              <w:t xml:space="preserve">2955.80</w:t>
            </w:r>
          </w:p>
        </w:tc>
        <w:tc>
          <w:p>
            <w:pPr>
              <w:pStyle w:val="Compact"/>
              <w:jc w:val="right"/>
            </w:pPr>
            <w:r>
              <w:t xml:space="preserve">21007.80</w:t>
            </w:r>
          </w:p>
        </w:tc>
        <w:tc>
          <w:p>
            <w:pPr>
              <w:pStyle w:val="Compact"/>
              <w:jc w:val="right"/>
            </w:pPr>
            <w:r>
              <w:t xml:space="preserve">1056591.8</w:t>
            </w:r>
          </w:p>
        </w:tc>
        <w:tc>
          <w:p>
            <w:pPr>
              <w:pStyle w:val="Compact"/>
              <w:jc w:val="right"/>
            </w:pPr>
            <w:r>
              <w:t xml:space="preserve">182003.60</w:t>
            </w:r>
          </w:p>
        </w:tc>
      </w:tr>
      <w:tr>
        <w:tc>
          <w:p>
            <w:pPr>
              <w:pStyle w:val="Compact"/>
              <w:jc w:val="right"/>
            </w:pPr>
            <w:r>
              <w:t xml:space="preserve">4</w:t>
            </w:r>
          </w:p>
        </w:tc>
        <w:tc>
          <w:p>
            <w:pPr>
              <w:pStyle w:val="Compact"/>
              <w:jc w:val="right"/>
            </w:pPr>
            <w:r>
              <w:t xml:space="preserve">5989112.0</w:t>
            </w:r>
          </w:p>
        </w:tc>
        <w:tc>
          <w:p>
            <w:pPr>
              <w:pStyle w:val="Compact"/>
              <w:jc w:val="right"/>
            </w:pPr>
            <w:r>
              <w:t xml:space="preserve">2542.35</w:t>
            </w:r>
          </w:p>
        </w:tc>
        <w:tc>
          <w:p>
            <w:pPr>
              <w:pStyle w:val="Compact"/>
              <w:jc w:val="right"/>
            </w:pPr>
            <w:r>
              <w:t xml:space="preserve">172165306</w:t>
            </w:r>
          </w:p>
        </w:tc>
        <w:tc>
          <w:p>
            <w:pPr>
              <w:pStyle w:val="Compact"/>
              <w:jc w:val="right"/>
            </w:pPr>
            <w:r>
              <w:t xml:space="preserve">474865.50</w:t>
            </w:r>
          </w:p>
        </w:tc>
        <w:tc>
          <w:p>
            <w:pPr>
              <w:pStyle w:val="Compact"/>
              <w:jc w:val="right"/>
            </w:pPr>
            <w:r>
              <w:t xml:space="preserve">25012.00</w:t>
            </w:r>
          </w:p>
        </w:tc>
        <w:tc>
          <w:p>
            <w:pPr>
              <w:pStyle w:val="Compact"/>
              <w:jc w:val="right"/>
            </w:pPr>
            <w:r>
              <w:t xml:space="preserve">55205.50</w:t>
            </w:r>
          </w:p>
        </w:tc>
        <w:tc>
          <w:p>
            <w:pPr>
              <w:pStyle w:val="Compact"/>
              <w:jc w:val="right"/>
            </w:pPr>
            <w:r>
              <w:t xml:space="preserve">157055.00</w:t>
            </w:r>
          </w:p>
        </w:tc>
        <w:tc>
          <w:p>
            <w:pPr>
              <w:pStyle w:val="Compact"/>
              <w:jc w:val="right"/>
            </w:pPr>
            <w:r>
              <w:t xml:space="preserve">15096.00</w:t>
            </w:r>
          </w:p>
        </w:tc>
        <w:tc>
          <w:p>
            <w:pPr>
              <w:pStyle w:val="Compact"/>
              <w:jc w:val="right"/>
            </w:pPr>
            <w:r>
              <w:t xml:space="preserve">10593.00</w:t>
            </w:r>
          </w:p>
        </w:tc>
        <w:tc>
          <w:p>
            <w:pPr>
              <w:pStyle w:val="Compact"/>
              <w:jc w:val="right"/>
            </w:pPr>
            <w:r>
              <w:t xml:space="preserve">105424.00</w:t>
            </w:r>
          </w:p>
        </w:tc>
        <w:tc>
          <w:p>
            <w:pPr>
              <w:pStyle w:val="Compact"/>
              <w:jc w:val="right"/>
            </w:pPr>
            <w:r>
              <w:t xml:space="preserve">2748888.0</w:t>
            </w:r>
          </w:p>
        </w:tc>
        <w:tc>
          <w:p>
            <w:pPr>
              <w:pStyle w:val="Compact"/>
              <w:jc w:val="right"/>
            </w:pPr>
            <w:r>
              <w:t xml:space="preserve">156678.50</w:t>
            </w:r>
          </w:p>
        </w:tc>
      </w:tr>
      <w:tr>
        <w:tc>
          <w:p>
            <w:pPr>
              <w:pStyle w:val="Compact"/>
              <w:jc w:val="right"/>
            </w:pPr>
            <w:r>
              <w:t xml:space="preserve">5</w:t>
            </w:r>
          </w:p>
        </w:tc>
        <w:tc>
          <w:p>
            <w:pPr>
              <w:pStyle w:val="Compact"/>
              <w:jc w:val="right"/>
            </w:pPr>
            <w:r>
              <w:t xml:space="preserve">307639.7</w:t>
            </w:r>
          </w:p>
        </w:tc>
        <w:tc>
          <w:p>
            <w:pPr>
              <w:pStyle w:val="Compact"/>
              <w:jc w:val="right"/>
            </w:pPr>
            <w:r>
              <w:t xml:space="preserve">113.49</w:t>
            </w:r>
          </w:p>
        </w:tc>
        <w:tc>
          <w:p>
            <w:pPr>
              <w:pStyle w:val="Compact"/>
              <w:jc w:val="right"/>
            </w:pPr>
            <w:r>
              <w:t xml:space="preserve">6193759</w:t>
            </w:r>
          </w:p>
        </w:tc>
        <w:tc>
          <w:p>
            <w:pPr>
              <w:pStyle w:val="Compact"/>
              <w:jc w:val="right"/>
            </w:pPr>
            <w:r>
              <w:t xml:space="preserve">20062.86</w:t>
            </w:r>
          </w:p>
        </w:tc>
        <w:tc>
          <w:p>
            <w:pPr>
              <w:pStyle w:val="Compact"/>
              <w:jc w:val="right"/>
            </w:pPr>
            <w:r>
              <w:t xml:space="preserve">1413.57</w:t>
            </w:r>
          </w:p>
        </w:tc>
        <w:tc>
          <w:p>
            <w:pPr>
              <w:pStyle w:val="Compact"/>
              <w:jc w:val="right"/>
            </w:pPr>
            <w:r>
              <w:t xml:space="preserve">3079.93</w:t>
            </w:r>
          </w:p>
        </w:tc>
        <w:tc>
          <w:p>
            <w:pPr>
              <w:pStyle w:val="Compact"/>
              <w:jc w:val="right"/>
            </w:pPr>
            <w:r>
              <w:t xml:space="preserve">8573.07</w:t>
            </w:r>
          </w:p>
        </w:tc>
        <w:tc>
          <w:p>
            <w:pPr>
              <w:pStyle w:val="Compact"/>
              <w:jc w:val="right"/>
            </w:pPr>
            <w:r>
              <w:t xml:space="preserve">178.14</w:t>
            </w:r>
          </w:p>
        </w:tc>
        <w:tc>
          <w:p>
            <w:pPr>
              <w:pStyle w:val="Compact"/>
              <w:jc w:val="right"/>
            </w:pPr>
            <w:r>
              <w:t xml:space="preserve">443.93</w:t>
            </w:r>
          </w:p>
        </w:tc>
        <w:tc>
          <w:p>
            <w:pPr>
              <w:pStyle w:val="Compact"/>
              <w:jc w:val="right"/>
            </w:pPr>
            <w:r>
              <w:t xml:space="preserve">2690.36</w:t>
            </w:r>
          </w:p>
        </w:tc>
        <w:tc>
          <w:p>
            <w:pPr>
              <w:pStyle w:val="Compact"/>
              <w:jc w:val="right"/>
            </w:pPr>
            <w:r>
              <w:t xml:space="preserve">211548.5</w:t>
            </w:r>
          </w:p>
        </w:tc>
        <w:tc>
          <w:p>
            <w:pPr>
              <w:pStyle w:val="Compact"/>
              <w:jc w:val="right"/>
            </w:pPr>
            <w:r>
              <w:t xml:space="preserve">49917.71</w:t>
            </w:r>
          </w:p>
        </w:tc>
      </w:tr>
    </w:tbl>
    <w:p>
      <w:pPr>
        <w:pStyle w:val="BodyText"/>
      </w:pPr>
      <w:r>
        <w:t xml:space="preserve">Comenzando con las características económicas de la primera componente ¿Qué diferencias existen entre cada grupo de provincias? Por un lado,</w:t>
      </w:r>
      <w:r>
        <w:t xml:space="preserve"> </w:t>
      </w:r>
      <w:r>
        <w:rPr>
          <w:b/>
        </w:rPr>
        <w:t xml:space="preserve">los</w:t>
      </w:r>
      <w:r>
        <w:rPr>
          <w:b/>
        </w:rPr>
        <w:t xml:space="preserve"> </w:t>
      </w:r>
      <w:r>
        <w:rPr>
          <w:i/>
          <w:b/>
        </w:rPr>
        <w:t xml:space="preserve">cluster</w:t>
      </w:r>
      <w:r>
        <w:rPr>
          <w:b/>
        </w:rPr>
        <w:t xml:space="preserve"> </w:t>
      </w:r>
      <w:r>
        <w:rPr>
          <w:b/>
        </w:rPr>
        <w:t xml:space="preserve">3 y 4 concentran tanto la mayor parte de la población como el número de empresas y viviendas</w:t>
      </w:r>
      <w:r>
        <w:t xml:space="preserve">, es decir, suponen aquellas regiones con mayor actividad económica en España, desde grandes provincias como Barcelona o Madrid, hasta Alicante, Murcia, Málaga, Sevilla y Valencia; en contraste con las provincias de los</w:t>
      </w:r>
      <w:r>
        <w:t xml:space="preserve"> </w:t>
      </w:r>
      <w:r>
        <w:rPr>
          <w:i/>
        </w:rPr>
        <w:t xml:space="preserve">cluster</w:t>
      </w:r>
      <w:r>
        <w:t xml:space="preserve"> </w:t>
      </w:r>
      <w:r>
        <w:t xml:space="preserve">2 y 5 (entornos más rurales), que no destacan por su actividad económica, además de tener una población media mucho más pequeña.</w:t>
      </w:r>
    </w:p>
    <w:p>
      <w:pPr>
        <w:pStyle w:val="BodyText"/>
      </w:pPr>
      <w:r>
        <w:t xml:space="preserve">No obstante, entre las provincias de los</w:t>
      </w:r>
      <w:r>
        <w:t xml:space="preserve"> </w:t>
      </w:r>
      <w:r>
        <w:rPr>
          <w:i/>
        </w:rPr>
        <w:t xml:space="preserve">cluster</w:t>
      </w:r>
      <w:r>
        <w:t xml:space="preserve"> </w:t>
      </w:r>
      <w:r>
        <w:t xml:space="preserve">3 y 4 destacan dos diferencias fundamentales:</w:t>
      </w:r>
    </w:p>
    <w:p>
      <w:pPr>
        <w:numPr>
          <w:ilvl w:val="0"/>
          <w:numId w:val="1022"/>
        </w:numPr>
      </w:pPr>
      <w:r>
        <w:rPr>
          <w:b/>
        </w:rPr>
        <w:t xml:space="preserve">Mayor número de segundas residencias en las provincias del</w:t>
      </w:r>
      <w:r>
        <w:rPr>
          <w:b/>
        </w:rPr>
        <w:t xml:space="preserve"> </w:t>
      </w:r>
      <w:r>
        <w:rPr>
          <w:i/>
          <w:b/>
        </w:rPr>
        <w:t xml:space="preserve">cluster</w:t>
      </w:r>
      <w:r>
        <w:rPr>
          <w:b/>
        </w:rPr>
        <w:t xml:space="preserve"> </w:t>
      </w:r>
      <w:r>
        <w:rPr>
          <w:b/>
        </w:rPr>
        <w:t xml:space="preserve">3</w:t>
      </w:r>
      <w:r>
        <w:t xml:space="preserve">, desde regiones como Sevilla con algo más de 56.000 viviendas secundarias hasta provincias como Valencia o Alicante con más de 200.000, superando incluso a la media.</w:t>
      </w:r>
    </w:p>
    <w:p>
      <w:pPr>
        <w:numPr>
          <w:ilvl w:val="0"/>
          <w:numId w:val="1022"/>
        </w:numPr>
      </w:pPr>
      <w:r>
        <w:rPr>
          <w:b/>
        </w:rPr>
        <w:t xml:space="preserve">Mayor tasa de ocupación en el</w:t>
      </w:r>
      <w:r>
        <w:rPr>
          <w:b/>
        </w:rPr>
        <w:t xml:space="preserve"> </w:t>
      </w:r>
      <w:r>
        <w:rPr>
          <w:i/>
          <w:b/>
        </w:rPr>
        <w:t xml:space="preserve">cluster</w:t>
      </w:r>
      <w:r>
        <w:rPr>
          <w:b/>
        </w:rPr>
        <w:t xml:space="preserve"> </w:t>
      </w:r>
      <w:r>
        <w:rPr>
          <w:b/>
        </w:rPr>
        <w:t xml:space="preserve">4 además de concentrar el PIB más alto</w:t>
      </w:r>
      <w:r>
        <w:t xml:space="preserve">, lo que refleja que las provincias que lo componen (Madrid y Barcelona), concentran gran parte de la actividad económica y financiera en España, tal y como podemos comprobar en los diagramas de caja y bigotes:</w:t>
      </w:r>
    </w:p>
    <w:p>
      <w:pPr>
        <w:pStyle w:val="FirstParagraph"/>
      </w:pPr>
      <w:r>
        <w:drawing>
          <wp:inline>
            <wp:extent cx="5334000" cy="2346960"/>
            <wp:effectExtent b="0" l="0" r="0" t="0"/>
            <wp:docPr descr="" title="" id="1" name="Picture"/>
            <a:graphic>
              <a:graphicData uri="http://schemas.openxmlformats.org/drawingml/2006/picture">
                <pic:pic>
                  <pic:nvPicPr>
                    <pic:cNvPr descr="FernandezHernandezAlberto_files/figure-docx/unnamed-chunk-55-1.png" id="0" name="Picture"/>
                    <pic:cNvPicPr>
                      <a:picLocks noChangeArrowheads="1" noChangeAspect="1"/>
                    </pic:cNvPicPr>
                  </pic:nvPicPr>
                  <pic:blipFill>
                    <a:blip r:embed="rId66"/>
                    <a:stretch>
                      <a:fillRect/>
                    </a:stretch>
                  </pic:blipFill>
                  <pic:spPr bwMode="auto">
                    <a:xfrm>
                      <a:off x="0" y="0"/>
                      <a:ext cx="5334000" cy="2346960"/>
                    </a:xfrm>
                    <a:prstGeom prst="rect">
                      <a:avLst/>
                    </a:prstGeom>
                    <a:noFill/>
                    <a:ln w="9525">
                      <a:noFill/>
                      <a:headEnd/>
                      <a:tailEnd/>
                    </a:ln>
                  </pic:spPr>
                </pic:pic>
              </a:graphicData>
            </a:graphic>
          </wp:inline>
        </w:drawing>
      </w:r>
    </w:p>
    <w:p>
      <w:pPr>
        <w:pStyle w:val="BodyText"/>
      </w:pPr>
      <w:r>
        <w:t xml:space="preserve">Sin embargo, ¿Qué ocurre con las provincias del primer</w:t>
      </w:r>
      <w:r>
        <w:t xml:space="preserve"> </w:t>
      </w:r>
      <w:r>
        <w:rPr>
          <w:i/>
        </w:rPr>
        <w:t xml:space="preserve">cluster</w:t>
      </w:r>
      <w:r>
        <w:t xml:space="preserve">? Si analizamos los valores medios de la tabla, se tratan de provincias que no destacan ni en valores muy bajos de población, empresas o viviendas, dado que sus valores medios son superiores a los</w:t>
      </w:r>
      <w:r>
        <w:t xml:space="preserve"> </w:t>
      </w:r>
      <w:r>
        <w:rPr>
          <w:i/>
        </w:rPr>
        <w:t xml:space="preserve">cluster</w:t>
      </w:r>
      <w:r>
        <w:t xml:space="preserve"> </w:t>
      </w:r>
      <w:r>
        <w:t xml:space="preserve">2 y 5; pero tampoco se consideran demasiado altos, en comparación con las provincias de los grupos 3 y 4. Por otro lado, si nos fijamos en el diagrama de cajas, la dispersión de los valores originales tanto en población como número de empresas o viviendas es muy similar con respecto a los</w:t>
      </w:r>
      <w:r>
        <w:t xml:space="preserve"> </w:t>
      </w:r>
      <w:r>
        <w:rPr>
          <w:i/>
        </w:rPr>
        <w:t xml:space="preserve">cluster</w:t>
      </w:r>
      <w:r>
        <w:t xml:space="preserve"> </w:t>
      </w:r>
      <w:r>
        <w:t xml:space="preserve">2 y 5, aunque ligeramente superior:</w:t>
      </w:r>
    </w:p>
    <w:p>
      <w:pPr>
        <w:pStyle w:val="BodyText"/>
      </w:pPr>
      <w:r>
        <w:drawing>
          <wp:inline>
            <wp:extent cx="5334000" cy="2346960"/>
            <wp:effectExtent b="0" l="0" r="0" t="0"/>
            <wp:docPr descr="" title="" id="1" name="Picture"/>
            <a:graphic>
              <a:graphicData uri="http://schemas.openxmlformats.org/drawingml/2006/picture">
                <pic:pic>
                  <pic:nvPicPr>
                    <pic:cNvPr descr="FernandezHernandezAlberto_files/figure-docx/unnamed-chunk-56-1.png" id="0" name="Picture"/>
                    <pic:cNvPicPr>
                      <a:picLocks noChangeArrowheads="1" noChangeAspect="1"/>
                    </pic:cNvPicPr>
                  </pic:nvPicPr>
                  <pic:blipFill>
                    <a:blip r:embed="rId67"/>
                    <a:stretch>
                      <a:fillRect/>
                    </a:stretch>
                  </pic:blipFill>
                  <pic:spPr bwMode="auto">
                    <a:xfrm>
                      <a:off x="0" y="0"/>
                      <a:ext cx="5334000" cy="2346960"/>
                    </a:xfrm>
                    <a:prstGeom prst="rect">
                      <a:avLst/>
                    </a:prstGeom>
                    <a:noFill/>
                    <a:ln w="9525">
                      <a:noFill/>
                      <a:headEnd/>
                      <a:tailEnd/>
                    </a:ln>
                  </pic:spPr>
                </pic:pic>
              </a:graphicData>
            </a:graphic>
          </wp:inline>
        </w:drawing>
      </w:r>
    </w:p>
    <w:p>
      <w:pPr>
        <w:pStyle w:val="BodyText"/>
      </w:pPr>
      <w:r>
        <w:t xml:space="preserve">Es decir,</w:t>
      </w:r>
      <w:r>
        <w:t xml:space="preserve"> </w:t>
      </w:r>
      <w:r>
        <w:rPr>
          <w:b/>
        </w:rPr>
        <w:t xml:space="preserve">las provincias del primer</w:t>
      </w:r>
      <w:r>
        <w:rPr>
          <w:b/>
        </w:rPr>
        <w:t xml:space="preserve"> </w:t>
      </w:r>
      <w:r>
        <w:rPr>
          <w:i/>
          <w:b/>
        </w:rPr>
        <w:t xml:space="preserve">cluster</w:t>
      </w:r>
      <w:r>
        <w:rPr>
          <w:b/>
        </w:rPr>
        <w:t xml:space="preserve"> </w:t>
      </w:r>
      <w:r>
        <w:rPr>
          <w:b/>
        </w:rPr>
        <w:t xml:space="preserve">no destaca por una mayor o menor actividad económica, sino que los valores de las provincias de la componente 1 se distribuyen en torno a los valores medios</w:t>
      </w:r>
      <w:r>
        <w:t xml:space="preserve">.</w:t>
      </w:r>
    </w:p>
    <w:p>
      <w:pPr>
        <w:pStyle w:val="BodyText"/>
      </w:pPr>
      <w:r>
        <w:rPr>
          <w:b/>
        </w:rPr>
        <w:t xml:space="preserve">¿Y en relación con las variables de la Segunda Componente?</w:t>
      </w:r>
    </w:p>
    <w:p>
      <w:pPr>
        <w:pStyle w:val="TableCaption"/>
      </w:pPr>
      <w:r>
        <w:t xml:space="preserve">Valores medios de la Componente 2 (Natalidad + Mortalidad + Desempleo + Actividad + IPC)</w:t>
      </w:r>
    </w:p>
    <w:tbl>
      <w:tblPr>
        <w:tblStyle w:val="Table"/>
        <w:tblW w:type="pct" w:w="0.0"/>
        <w:tblLook w:firstRow="1"/>
        <w:tblCaption w:val="Valores medios de la Componente 2 (Natalidad + Mortalidad + Desempleo + Actividad + IPC)"/>
      </w:tblPr>
      <w:tblGrid/>
      <w:tr>
        <w:trPr>
          <w:cnfStyle w:firstRow="1"/>
        </w:trPr>
        <w:tc>
          <w:tcPr>
            <w:tcBorders>
              <w:bottom w:val="single"/>
            </w:tcBorders>
            <w:vAlign w:val="bottom"/>
          </w:tcPr>
          <w:p>
            <w:pPr>
              <w:pStyle w:val="Compact"/>
              <w:jc w:val="right"/>
            </w:pPr>
            <w:r>
              <w:t xml:space="preserve">Group.1</w:t>
            </w:r>
          </w:p>
        </w:tc>
        <w:tc>
          <w:tcPr>
            <w:tcBorders>
              <w:bottom w:val="single"/>
            </w:tcBorders>
            <w:vAlign w:val="bottom"/>
          </w:tcPr>
          <w:p>
            <w:pPr>
              <w:pStyle w:val="Compact"/>
              <w:jc w:val="right"/>
            </w:pPr>
            <w:r>
              <w:t xml:space="preserve">Natalidad</w:t>
            </w:r>
          </w:p>
        </w:tc>
        <w:tc>
          <w:tcPr>
            <w:tcBorders>
              <w:bottom w:val="single"/>
            </w:tcBorders>
            <w:vAlign w:val="bottom"/>
          </w:tcPr>
          <w:p>
            <w:pPr>
              <w:pStyle w:val="Compact"/>
              <w:jc w:val="right"/>
            </w:pPr>
            <w:r>
              <w:t xml:space="preserve">TasaParo</w:t>
            </w:r>
          </w:p>
        </w:tc>
        <w:tc>
          <w:tcPr>
            <w:tcBorders>
              <w:bottom w:val="single"/>
            </w:tcBorders>
            <w:vAlign w:val="bottom"/>
          </w:tcPr>
          <w:p>
            <w:pPr>
              <w:pStyle w:val="Compact"/>
              <w:jc w:val="right"/>
            </w:pPr>
            <w:r>
              <w:t xml:space="preserve">TasaActividad</w:t>
            </w:r>
          </w:p>
        </w:tc>
        <w:tc>
          <w:tcPr>
            <w:tcBorders>
              <w:bottom w:val="single"/>
            </w:tcBorders>
            <w:vAlign w:val="bottom"/>
          </w:tcPr>
          <w:p>
            <w:pPr>
              <w:pStyle w:val="Compact"/>
              <w:jc w:val="right"/>
            </w:pPr>
            <w:r>
              <w:t xml:space="preserve">Mortalidad</w:t>
            </w:r>
          </w:p>
        </w:tc>
        <w:tc>
          <w:tcPr>
            <w:tcBorders>
              <w:bottom w:val="single"/>
            </w:tcBorders>
            <w:vAlign w:val="bottom"/>
          </w:tcPr>
          <w:p>
            <w:pPr>
              <w:pStyle w:val="Compact"/>
              <w:jc w:val="right"/>
            </w:pPr>
            <w:r>
              <w:t xml:space="preserve">IPC</w:t>
            </w:r>
          </w:p>
        </w:tc>
      </w:tr>
      <w:tr>
        <w:tc>
          <w:p>
            <w:pPr>
              <w:pStyle w:val="Compact"/>
              <w:jc w:val="right"/>
            </w:pPr>
            <w:r>
              <w:t xml:space="preserve">1</w:t>
            </w:r>
          </w:p>
        </w:tc>
        <w:tc>
          <w:p>
            <w:pPr>
              <w:pStyle w:val="Compact"/>
              <w:jc w:val="right"/>
            </w:pPr>
            <w:r>
              <w:t xml:space="preserve">8.91</w:t>
            </w:r>
          </w:p>
        </w:tc>
        <w:tc>
          <w:p>
            <w:pPr>
              <w:pStyle w:val="Compact"/>
              <w:jc w:val="right"/>
            </w:pPr>
            <w:r>
              <w:t xml:space="preserve">15.83</w:t>
            </w:r>
          </w:p>
        </w:tc>
        <w:tc>
          <w:p>
            <w:pPr>
              <w:pStyle w:val="Compact"/>
              <w:jc w:val="right"/>
            </w:pPr>
            <w:r>
              <w:t xml:space="preserve">59.57</w:t>
            </w:r>
          </w:p>
        </w:tc>
        <w:tc>
          <w:p>
            <w:pPr>
              <w:pStyle w:val="Compact"/>
              <w:jc w:val="right"/>
            </w:pPr>
            <w:r>
              <w:t xml:space="preserve">8.97</w:t>
            </w:r>
          </w:p>
        </w:tc>
        <w:tc>
          <w:p>
            <w:pPr>
              <w:pStyle w:val="Compact"/>
              <w:jc w:val="right"/>
            </w:pPr>
            <w:r>
              <w:t xml:space="preserve">102.91</w:t>
            </w:r>
          </w:p>
        </w:tc>
      </w:tr>
      <w:tr>
        <w:tc>
          <w:p>
            <w:pPr>
              <w:pStyle w:val="Compact"/>
              <w:jc w:val="right"/>
            </w:pPr>
            <w:r>
              <w:t xml:space="preserve">2</w:t>
            </w:r>
          </w:p>
        </w:tc>
        <w:tc>
          <w:p>
            <w:pPr>
              <w:pStyle w:val="Compact"/>
              <w:jc w:val="right"/>
            </w:pPr>
            <w:r>
              <w:t xml:space="preserve">10.09</w:t>
            </w:r>
          </w:p>
        </w:tc>
        <w:tc>
          <w:p>
            <w:pPr>
              <w:pStyle w:val="Compact"/>
              <w:jc w:val="right"/>
            </w:pPr>
            <w:r>
              <w:t xml:space="preserve">29.53</w:t>
            </w:r>
          </w:p>
        </w:tc>
        <w:tc>
          <w:p>
            <w:pPr>
              <w:pStyle w:val="Compact"/>
              <w:jc w:val="right"/>
            </w:pPr>
            <w:r>
              <w:t xml:space="preserve">58.33</w:t>
            </w:r>
          </w:p>
        </w:tc>
        <w:tc>
          <w:p>
            <w:pPr>
              <w:pStyle w:val="Compact"/>
              <w:jc w:val="right"/>
            </w:pPr>
            <w:r>
              <w:t xml:space="preserve">7.99</w:t>
            </w:r>
          </w:p>
        </w:tc>
        <w:tc>
          <w:p>
            <w:pPr>
              <w:pStyle w:val="Compact"/>
              <w:jc w:val="right"/>
            </w:pPr>
            <w:r>
              <w:t xml:space="preserve">101.58</w:t>
            </w:r>
          </w:p>
        </w:tc>
      </w:tr>
      <w:tr>
        <w:tc>
          <w:p>
            <w:pPr>
              <w:pStyle w:val="Compact"/>
              <w:jc w:val="right"/>
            </w:pPr>
            <w:r>
              <w:t xml:space="preserve">3</w:t>
            </w:r>
          </w:p>
        </w:tc>
        <w:tc>
          <w:p>
            <w:pPr>
              <w:pStyle w:val="Compact"/>
              <w:jc w:val="right"/>
            </w:pPr>
            <w:r>
              <w:t xml:space="preserve">9.75</w:t>
            </w:r>
          </w:p>
        </w:tc>
        <w:tc>
          <w:p>
            <w:pPr>
              <w:pStyle w:val="Compact"/>
              <w:jc w:val="right"/>
            </w:pPr>
            <w:r>
              <w:t xml:space="preserve">25.81</w:t>
            </w:r>
          </w:p>
        </w:tc>
        <w:tc>
          <w:p>
            <w:pPr>
              <w:pStyle w:val="Compact"/>
              <w:jc w:val="right"/>
            </w:pPr>
            <w:r>
              <w:t xml:space="preserve">59.52</w:t>
            </w:r>
          </w:p>
        </w:tc>
        <w:tc>
          <w:p>
            <w:pPr>
              <w:pStyle w:val="Compact"/>
              <w:jc w:val="right"/>
            </w:pPr>
            <w:r>
              <w:t xml:space="preserve">7.75</w:t>
            </w:r>
          </w:p>
        </w:tc>
        <w:tc>
          <w:p>
            <w:pPr>
              <w:pStyle w:val="Compact"/>
              <w:jc w:val="right"/>
            </w:pPr>
            <w:r>
              <w:t xml:space="preserve">102.43</w:t>
            </w:r>
          </w:p>
        </w:tc>
      </w:tr>
      <w:tr>
        <w:tc>
          <w:p>
            <w:pPr>
              <w:pStyle w:val="Compact"/>
              <w:jc w:val="right"/>
            </w:pPr>
            <w:r>
              <w:t xml:space="preserve">4</w:t>
            </w:r>
          </w:p>
        </w:tc>
        <w:tc>
          <w:p>
            <w:pPr>
              <w:pStyle w:val="Compact"/>
              <w:jc w:val="right"/>
            </w:pPr>
            <w:r>
              <w:t xml:space="preserve">9.94</w:t>
            </w:r>
          </w:p>
        </w:tc>
        <w:tc>
          <w:p>
            <w:pPr>
              <w:pStyle w:val="Compact"/>
              <w:jc w:val="right"/>
            </w:pPr>
            <w:r>
              <w:t xml:space="preserve">16.75</w:t>
            </w:r>
          </w:p>
        </w:tc>
        <w:tc>
          <w:p>
            <w:pPr>
              <w:pStyle w:val="Compact"/>
              <w:jc w:val="right"/>
            </w:pPr>
            <w:r>
              <w:t xml:space="preserve">62.86</w:t>
            </w:r>
          </w:p>
        </w:tc>
        <w:tc>
          <w:p>
            <w:pPr>
              <w:pStyle w:val="Compact"/>
              <w:jc w:val="right"/>
            </w:pPr>
            <w:r>
              <w:t xml:space="preserve">7.46</w:t>
            </w:r>
          </w:p>
        </w:tc>
        <w:tc>
          <w:p>
            <w:pPr>
              <w:pStyle w:val="Compact"/>
              <w:jc w:val="right"/>
            </w:pPr>
            <w:r>
              <w:t xml:space="preserve">103.73</w:t>
            </w:r>
          </w:p>
        </w:tc>
      </w:tr>
      <w:tr>
        <w:tc>
          <w:p>
            <w:pPr>
              <w:pStyle w:val="Compact"/>
              <w:jc w:val="right"/>
            </w:pPr>
            <w:r>
              <w:t xml:space="preserve">5</w:t>
            </w:r>
          </w:p>
        </w:tc>
        <w:tc>
          <w:p>
            <w:pPr>
              <w:pStyle w:val="Compact"/>
              <w:jc w:val="right"/>
            </w:pPr>
            <w:r>
              <w:t xml:space="preserve">6.94</w:t>
            </w:r>
          </w:p>
        </w:tc>
        <w:tc>
          <w:p>
            <w:pPr>
              <w:pStyle w:val="Compact"/>
              <w:jc w:val="right"/>
            </w:pPr>
            <w:r>
              <w:t xml:space="preserve">17.30</w:t>
            </w:r>
          </w:p>
        </w:tc>
        <w:tc>
          <w:p>
            <w:pPr>
              <w:pStyle w:val="Compact"/>
              <w:jc w:val="right"/>
            </w:pPr>
            <w:r>
              <w:t xml:space="preserve">54.02</w:t>
            </w:r>
          </w:p>
        </w:tc>
        <w:tc>
          <w:p>
            <w:pPr>
              <w:pStyle w:val="Compact"/>
              <w:jc w:val="right"/>
            </w:pPr>
            <w:r>
              <w:t xml:space="preserve">12.18</w:t>
            </w:r>
          </w:p>
        </w:tc>
        <w:tc>
          <w:p>
            <w:pPr>
              <w:pStyle w:val="Compact"/>
              <w:jc w:val="right"/>
            </w:pPr>
            <w:r>
              <w:t xml:space="preserve">102.31</w:t>
            </w:r>
          </w:p>
        </w:tc>
      </w:tr>
    </w:tbl>
    <w:p>
      <w:pPr>
        <w:pStyle w:val="BodyText"/>
      </w:pPr>
      <w:r>
        <w:t xml:space="preserve">Por un lado, los</w:t>
      </w:r>
      <w:r>
        <w:t xml:space="preserve"> </w:t>
      </w:r>
      <w:r>
        <w:rPr>
          <w:i/>
        </w:rPr>
        <w:t xml:space="preserve">cluster</w:t>
      </w:r>
      <w:r>
        <w:t xml:space="preserve"> </w:t>
      </w:r>
      <w:r>
        <w:t xml:space="preserve">2 y 5 se caracterizan por provincias con menor población y actividad económica. Sin embargo, existe un diferencia significativa entre ambos grupos:</w:t>
      </w:r>
    </w:p>
    <w:p>
      <w:pPr>
        <w:numPr>
          <w:ilvl w:val="0"/>
          <w:numId w:val="1023"/>
        </w:numPr>
      </w:pPr>
      <w:r>
        <w:t xml:space="preserve">Por un lado,</w:t>
      </w:r>
      <w:r>
        <w:t xml:space="preserve"> </w:t>
      </w:r>
      <w:r>
        <w:rPr>
          <w:b/>
        </w:rPr>
        <w:t xml:space="preserve">las provincias pertenecientes al</w:t>
      </w:r>
      <w:r>
        <w:rPr>
          <w:b/>
        </w:rPr>
        <w:t xml:space="preserve"> </w:t>
      </w:r>
      <w:r>
        <w:rPr>
          <w:i/>
          <w:b/>
        </w:rPr>
        <w:t xml:space="preserve">cluster</w:t>
      </w:r>
      <w:r>
        <w:rPr>
          <w:b/>
        </w:rPr>
        <w:t xml:space="preserve"> </w:t>
      </w:r>
      <w:r>
        <w:rPr>
          <w:b/>
        </w:rPr>
        <w:t xml:space="preserve">2 no solo corresponden con las regiones de mayor tasa de natalidad (superior al 10 % medio), sino que además sus provincias concentran las mayores de tasas de paro en comparación con el resto de grupos</w:t>
      </w:r>
      <w:r>
        <w:t xml:space="preserve">, con un porcentaje medio muy cercano al 30 %; incluso (como podemos observar en el diagrama de cajas) provincias como Cádiz o Jaen presentan valores de desempleo en torno al 40 %:</w:t>
      </w:r>
    </w:p>
    <w:p>
      <w:pPr>
        <w:pStyle w:val="FirstParagraph"/>
      </w:pPr>
      <w:r>
        <w:drawing>
          <wp:inline>
            <wp:extent cx="5334000" cy="3429000"/>
            <wp:effectExtent b="0" l="0" r="0" t="0"/>
            <wp:docPr descr="" title="" id="1" name="Picture"/>
            <a:graphic>
              <a:graphicData uri="http://schemas.openxmlformats.org/drawingml/2006/picture">
                <pic:pic>
                  <pic:nvPicPr>
                    <pic:cNvPr descr="FernandezHernandezAlberto_files/figure-docx/unnamed-chunk-58-1.png" id="0" name="Picture"/>
                    <pic:cNvPicPr>
                      <a:picLocks noChangeArrowheads="1" noChangeAspect="1"/>
                    </pic:cNvPicPr>
                  </pic:nvPicPr>
                  <pic:blipFill>
                    <a:blip r:embed="rId68"/>
                    <a:stretch>
                      <a:fillRect/>
                    </a:stretch>
                  </pic:blipFill>
                  <pic:spPr bwMode="auto">
                    <a:xfrm>
                      <a:off x="0" y="0"/>
                      <a:ext cx="5334000" cy="3429000"/>
                    </a:xfrm>
                    <a:prstGeom prst="rect">
                      <a:avLst/>
                    </a:prstGeom>
                    <a:noFill/>
                    <a:ln w="9525">
                      <a:noFill/>
                      <a:headEnd/>
                      <a:tailEnd/>
                    </a:ln>
                  </pic:spPr>
                </pic:pic>
              </a:graphicData>
            </a:graphic>
          </wp:inline>
        </w:drawing>
      </w:r>
    </w:p>
    <w:p>
      <w:pPr>
        <w:numPr>
          <w:ilvl w:val="0"/>
          <w:numId w:val="1024"/>
        </w:numPr>
      </w:pPr>
      <w:r>
        <w:t xml:space="preserve">Por el contrario,</w:t>
      </w:r>
      <w:r>
        <w:t xml:space="preserve"> </w:t>
      </w:r>
      <w:r>
        <w:rPr>
          <w:b/>
        </w:rPr>
        <w:t xml:space="preserve">al</w:t>
      </w:r>
      <w:r>
        <w:rPr>
          <w:b/>
        </w:rPr>
        <w:t xml:space="preserve"> </w:t>
      </w:r>
      <w:r>
        <w:rPr>
          <w:i/>
          <w:b/>
        </w:rPr>
        <w:t xml:space="preserve">cluster</w:t>
      </w:r>
      <w:r>
        <w:rPr>
          <w:b/>
        </w:rPr>
        <w:t xml:space="preserve"> </w:t>
      </w:r>
      <w:r>
        <w:rPr>
          <w:b/>
        </w:rPr>
        <w:t xml:space="preserve">5 pertenecen las provincias con las tasas de natalidad mas bajas</w:t>
      </w:r>
      <w:r>
        <w:t xml:space="preserve"> </w:t>
      </w:r>
      <w:r>
        <w:t xml:space="preserve">(inferiores al 7 %)</w:t>
      </w:r>
      <w:r>
        <w:t xml:space="preserve"> </w:t>
      </w:r>
      <w:r>
        <w:rPr>
          <w:b/>
        </w:rPr>
        <w:t xml:space="preserve">y las tasas de mortalidad más altas</w:t>
      </w:r>
      <w:r>
        <w:t xml:space="preserve">, superando ampliamente al resto de regiones, con un 12 % medio.</w:t>
      </w:r>
    </w:p>
    <w:p>
      <w:pPr>
        <w:pStyle w:val="FirstParagraph"/>
      </w:pPr>
      <w:r>
        <w:drawing>
          <wp:inline>
            <wp:extent cx="5334000" cy="4741333"/>
            <wp:effectExtent b="0" l="0" r="0" t="0"/>
            <wp:docPr descr="" title="" id="1" name="Picture"/>
            <a:graphic>
              <a:graphicData uri="http://schemas.openxmlformats.org/drawingml/2006/picture">
                <pic:pic>
                  <pic:nvPicPr>
                    <pic:cNvPr descr="FernandezHernandezAlberto_files/figure-docx/unnamed-chunk-59-1.png" id="0" name="Picture"/>
                    <pic:cNvPicPr>
                      <a:picLocks noChangeArrowheads="1" noChangeAspect="1"/>
                    </pic:cNvPicPr>
                  </pic:nvPicPr>
                  <pic:blipFill>
                    <a:blip r:embed="rId69"/>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En relación a los</w:t>
      </w:r>
      <w:r>
        <w:t xml:space="preserve"> </w:t>
      </w:r>
      <w:r>
        <w:rPr>
          <w:i/>
        </w:rPr>
        <w:t xml:space="preserve">cluster</w:t>
      </w:r>
      <w:r>
        <w:t xml:space="preserve"> </w:t>
      </w:r>
      <w:r>
        <w:t xml:space="preserve">3 y 4, pese a concentrar la mayor parte de la población y actividad económica, también presentan diferencias:</w:t>
      </w:r>
    </w:p>
    <w:p>
      <w:pPr>
        <w:numPr>
          <w:ilvl w:val="0"/>
          <w:numId w:val="1025"/>
        </w:numPr>
      </w:pPr>
      <w:r>
        <w:t xml:space="preserve">Por un lado, las grandes provincias de Madrid y Barcelona presentan un IPC y una tasa de actividad media mucho más altas, en comparación con el cuarto</w:t>
      </w:r>
      <w:r>
        <w:t xml:space="preserve"> </w:t>
      </w:r>
      <w:r>
        <w:rPr>
          <w:i/>
        </w:rPr>
        <w:t xml:space="preserve">cluster</w:t>
      </w:r>
      <w:r>
        <w:t xml:space="preserve">, donde las provincias que lo agrupan presentan una mayor tasa de desempleo. Es decir, en relación con las provincias más pobladas y de mayor actividad económica,</w:t>
      </w:r>
      <w:r>
        <w:t xml:space="preserve"> </w:t>
      </w:r>
      <w:r>
        <w:rPr>
          <w:b/>
        </w:rPr>
        <w:t xml:space="preserve">Madrid y Barcelona se caracterizan por un mayor coste de vida, así como un mayor porcentaje de población activa. Por el contrario, y pese a tener menos población, las provincias del</w:t>
      </w:r>
      <w:r>
        <w:rPr>
          <w:b/>
        </w:rPr>
        <w:t xml:space="preserve"> </w:t>
      </w:r>
      <w:r>
        <w:rPr>
          <w:i/>
          <w:b/>
        </w:rPr>
        <w:t xml:space="preserve">cluster</w:t>
      </w:r>
      <w:r>
        <w:rPr>
          <w:b/>
        </w:rPr>
        <w:t xml:space="preserve"> </w:t>
      </w:r>
      <w:r>
        <w:rPr>
          <w:b/>
        </w:rPr>
        <w:t xml:space="preserve">3 presentan un mayor desempleo</w:t>
      </w:r>
      <w:r>
        <w:t xml:space="preserve">, con un 25.81 % frente a un 16.75 %:</w:t>
      </w:r>
    </w:p>
    <w:p>
      <w:pPr>
        <w:pStyle w:val="FirstParagraph"/>
      </w:pPr>
      <w:r>
        <w:drawing>
          <wp:inline>
            <wp:extent cx="5334000" cy="3048000"/>
            <wp:effectExtent b="0" l="0" r="0" t="0"/>
            <wp:docPr descr="" title="" id="1" name="Picture"/>
            <a:graphic>
              <a:graphicData uri="http://schemas.openxmlformats.org/drawingml/2006/picture">
                <pic:pic>
                  <pic:nvPicPr>
                    <pic:cNvPr descr="FernandezHernandezAlberto_files/figure-docx/unnamed-chunk-60-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numPr>
          <w:ilvl w:val="0"/>
          <w:numId w:val="1026"/>
        </w:numPr>
      </w:pPr>
      <w:r>
        <w:t xml:space="preserve">¿Y las provincias del</w:t>
      </w:r>
      <w:r>
        <w:t xml:space="preserve"> </w:t>
      </w:r>
      <w:r>
        <w:rPr>
          <w:i/>
        </w:rPr>
        <w:t xml:space="preserve">cluster</w:t>
      </w:r>
      <w:r>
        <w:t xml:space="preserve"> </w:t>
      </w:r>
      <w:r>
        <w:t xml:space="preserve">1? Al igual que en el</w:t>
      </w:r>
      <w:r>
        <w:t xml:space="preserve"> </w:t>
      </w:r>
      <w:r>
        <w:rPr>
          <w:i/>
        </w:rPr>
        <w:t xml:space="preserve">cluster</w:t>
      </w:r>
      <w:r>
        <w:t xml:space="preserve"> </w:t>
      </w:r>
      <w:r>
        <w:t xml:space="preserve">5, las provincias que lo componen se caracterizan por bajas tasas de natalidad y elevadas porcentajes de mortalidad (8.91 y 8.97 %, respetivamente). No obstante,</w:t>
      </w:r>
      <w:r>
        <w:t xml:space="preserve"> </w:t>
      </w:r>
      <w:r>
        <w:rPr>
          <w:b/>
        </w:rPr>
        <w:t xml:space="preserve">la diferencia fundamental reside en que las provincias del</w:t>
      </w:r>
      <w:r>
        <w:rPr>
          <w:b/>
        </w:rPr>
        <w:t xml:space="preserve"> </w:t>
      </w:r>
      <w:r>
        <w:rPr>
          <w:i/>
          <w:b/>
        </w:rPr>
        <w:t xml:space="preserve">cluster</w:t>
      </w:r>
      <w:r>
        <w:rPr>
          <w:b/>
        </w:rPr>
        <w:t xml:space="preserve"> </w:t>
      </w:r>
      <w:r>
        <w:rPr>
          <w:b/>
        </w:rPr>
        <w:t xml:space="preserve">1 concentran las tasas de paro más bajas de todos los grupos</w:t>
      </w:r>
      <w:r>
        <w:t xml:space="preserve"> </w:t>
      </w:r>
      <w:r>
        <w:t xml:space="preserve">(alrededor del 15 %), ya que, como pudimos observar en los gráficos</w:t>
      </w:r>
      <w:r>
        <w:t xml:space="preserve"> </w:t>
      </w:r>
      <w:r>
        <w:rPr>
          <w:i/>
        </w:rPr>
        <w:t xml:space="preserve">biplot</w:t>
      </w:r>
      <w:r>
        <w:t xml:space="preserve">, la gran parte de sus provincias se situan en sentido opuesto al vector</w:t>
      </w:r>
      <w:r>
        <w:t xml:space="preserve"> </w:t>
      </w:r>
      <w:r>
        <w:rPr>
          <w:i/>
        </w:rPr>
        <w:t xml:space="preserve">tasaParo</w:t>
      </w:r>
      <w:r>
        <w:t xml:space="preserve">. Además, si nos fijamos en el diagrama de cajas con los valores de desempleo, las provincias del</w:t>
      </w:r>
      <w:r>
        <w:t xml:space="preserve"> </w:t>
      </w:r>
      <w:r>
        <w:rPr>
          <w:i/>
        </w:rPr>
        <w:t xml:space="preserve">cluster</w:t>
      </w:r>
      <w:r>
        <w:t xml:space="preserve"> </w:t>
      </w:r>
      <w:r>
        <w:t xml:space="preserve">1 presentan una dispersión mucho menor en comparación a las provincias del</w:t>
      </w:r>
      <w:r>
        <w:t xml:space="preserve"> </w:t>
      </w:r>
      <w:r>
        <w:rPr>
          <w:i/>
        </w:rPr>
        <w:t xml:space="preserve">cluster</w:t>
      </w:r>
      <w:r>
        <w:t xml:space="preserve"> </w:t>
      </w:r>
      <w:r>
        <w:t xml:space="preserve">5, también situadas en sentido negativo de la componente.</w:t>
      </w:r>
    </w:p>
    <w:p>
      <w:pPr>
        <w:pStyle w:val="FirstParagraph"/>
      </w:pPr>
      <w:r>
        <w:t xml:space="preserve">Por otro lado, el valor medio del IPC en las provincias del</w:t>
      </w:r>
      <w:r>
        <w:t xml:space="preserve"> </w:t>
      </w:r>
      <w:r>
        <w:rPr>
          <w:i/>
        </w:rPr>
        <w:t xml:space="preserve">cluster</w:t>
      </w:r>
      <w:r>
        <w:t xml:space="preserve"> </w:t>
      </w:r>
      <w:r>
        <w:t xml:space="preserve">1 es mayor en comparación a las regiones del</w:t>
      </w:r>
      <w:r>
        <w:t xml:space="preserve"> </w:t>
      </w:r>
      <w:r>
        <w:rPr>
          <w:i/>
        </w:rPr>
        <w:t xml:space="preserve">cluster</w:t>
      </w:r>
      <w:r>
        <w:t xml:space="preserve"> </w:t>
      </w:r>
      <w:r>
        <w:t xml:space="preserve">5, es decir,</w:t>
      </w:r>
      <w:r>
        <w:t xml:space="preserve"> </w:t>
      </w:r>
      <w:r>
        <w:rPr>
          <w:b/>
        </w:rPr>
        <w:t xml:space="preserve">de las provincias que presentan altas tasas de mortalidad, las pertenecientes al</w:t>
      </w:r>
      <w:r>
        <w:rPr>
          <w:b/>
        </w:rPr>
        <w:t xml:space="preserve"> </w:t>
      </w:r>
      <w:r>
        <w:rPr>
          <w:i/>
          <w:b/>
        </w:rPr>
        <w:t xml:space="preserve">cluster</w:t>
      </w:r>
      <w:r>
        <w:rPr>
          <w:b/>
        </w:rPr>
        <w:t xml:space="preserve"> </w:t>
      </w:r>
      <w:r>
        <w:rPr>
          <w:b/>
        </w:rPr>
        <w:t xml:space="preserve">1 son las que presentan los valores de desempleo más bajos y donde el coste de vida es mayor</w:t>
      </w:r>
      <w:r>
        <w:t xml:space="preserve">.</w:t>
      </w:r>
    </w:p>
    <w:p>
      <w:pPr>
        <w:pStyle w:val="BodyText"/>
      </w:pPr>
      <w:r>
        <w:t xml:space="preserve">¿Y en relación con el número de explotaciones agrícolas?</w:t>
      </w:r>
    </w:p>
    <w:p>
      <w:pPr>
        <w:pStyle w:val="TableCaption"/>
      </w:pPr>
      <w:r>
        <w:t xml:space="preserve">Valores medios de la Componente 3</w:t>
      </w:r>
    </w:p>
    <w:tbl>
      <w:tblPr>
        <w:tblStyle w:val="Table"/>
        <w:tblW w:type="pct" w:w="0.0"/>
        <w:tblLook w:firstRow="1"/>
        <w:tblCaption w:val="Valores medios de la Componente 3"/>
      </w:tblPr>
      <w:tblGrid/>
      <w:tr>
        <w:trPr>
          <w:cnfStyle w:firstRow="1"/>
        </w:trPr>
        <w:tc>
          <w:tcPr>
            <w:tcBorders>
              <w:bottom w:val="single"/>
            </w:tcBorders>
            <w:vAlign w:val="bottom"/>
          </w:tcPr>
          <w:p>
            <w:pPr>
              <w:pStyle w:val="Compact"/>
              <w:jc w:val="right"/>
            </w:pPr>
            <w:r>
              <w:t xml:space="preserve">Grupo</w:t>
            </w:r>
          </w:p>
        </w:tc>
        <w:tc>
          <w:tcPr>
            <w:tcBorders>
              <w:bottom w:val="single"/>
            </w:tcBorders>
            <w:vAlign w:val="bottom"/>
          </w:tcPr>
          <w:p>
            <w:pPr>
              <w:pStyle w:val="Compact"/>
              <w:jc w:val="right"/>
            </w:pPr>
            <w:r>
              <w:t xml:space="preserve">CANE</w:t>
            </w:r>
          </w:p>
        </w:tc>
      </w:tr>
      <w:tr>
        <w:tc>
          <w:p>
            <w:pPr>
              <w:pStyle w:val="Compact"/>
              <w:jc w:val="right"/>
            </w:pPr>
            <w:r>
              <w:t xml:space="preserve">1</w:t>
            </w:r>
          </w:p>
        </w:tc>
        <w:tc>
          <w:p>
            <w:pPr>
              <w:pStyle w:val="Compact"/>
              <w:jc w:val="right"/>
            </w:pPr>
            <w:r>
              <w:t xml:space="preserve">13214.81</w:t>
            </w:r>
          </w:p>
        </w:tc>
      </w:tr>
      <w:tr>
        <w:tc>
          <w:p>
            <w:pPr>
              <w:pStyle w:val="Compact"/>
              <w:jc w:val="right"/>
            </w:pPr>
            <w:r>
              <w:t xml:space="preserve">2</w:t>
            </w:r>
          </w:p>
        </w:tc>
        <w:tc>
          <w:p>
            <w:pPr>
              <w:pStyle w:val="Compact"/>
              <w:jc w:val="right"/>
            </w:pPr>
            <w:r>
              <w:t xml:space="preserve">24147.80</w:t>
            </w:r>
          </w:p>
        </w:tc>
      </w:tr>
      <w:tr>
        <w:tc>
          <w:p>
            <w:pPr>
              <w:pStyle w:val="Compact"/>
              <w:jc w:val="right"/>
            </w:pPr>
            <w:r>
              <w:t xml:space="preserve">3</w:t>
            </w:r>
          </w:p>
        </w:tc>
        <w:tc>
          <w:p>
            <w:pPr>
              <w:pStyle w:val="Compact"/>
              <w:jc w:val="right"/>
            </w:pPr>
            <w:r>
              <w:t xml:space="preserve">36462.20</w:t>
            </w:r>
          </w:p>
        </w:tc>
      </w:tr>
      <w:tr>
        <w:tc>
          <w:p>
            <w:pPr>
              <w:pStyle w:val="Compact"/>
              <w:jc w:val="right"/>
            </w:pPr>
            <w:r>
              <w:t xml:space="preserve">4</w:t>
            </w:r>
          </w:p>
        </w:tc>
        <w:tc>
          <w:p>
            <w:pPr>
              <w:pStyle w:val="Compact"/>
              <w:jc w:val="right"/>
            </w:pPr>
            <w:r>
              <w:t xml:space="preserve">9156.00</w:t>
            </w:r>
          </w:p>
        </w:tc>
      </w:tr>
      <w:tr>
        <w:tc>
          <w:p>
            <w:pPr>
              <w:pStyle w:val="Compact"/>
              <w:jc w:val="right"/>
            </w:pPr>
            <w:r>
              <w:t xml:space="preserve">5</w:t>
            </w:r>
          </w:p>
        </w:tc>
        <w:tc>
          <w:p>
            <w:pPr>
              <w:pStyle w:val="Compact"/>
              <w:jc w:val="right"/>
            </w:pPr>
            <w:r>
              <w:t xml:space="preserve">15394.21</w:t>
            </w:r>
          </w:p>
        </w:tc>
      </w:tr>
    </w:tbl>
    <w:p>
      <w:pPr>
        <w:pStyle w:val="BodyText"/>
      </w:pPr>
      <w:r>
        <w:drawing>
          <wp:inline>
            <wp:extent cx="5334000" cy="3048000"/>
            <wp:effectExtent b="0" l="0" r="0" t="0"/>
            <wp:docPr descr="" title="" id="1" name="Picture"/>
            <a:graphic>
              <a:graphicData uri="http://schemas.openxmlformats.org/drawingml/2006/picture">
                <pic:pic>
                  <pic:nvPicPr>
                    <pic:cNvPr descr="FernandezHernandezAlberto_files/figure-docx/unnamed-chunk-62-1.png" id="0" name="Picture"/>
                    <pic:cNvPicPr>
                      <a:picLocks noChangeArrowheads="1" noChangeAspect="1"/>
                    </pic:cNvPicPr>
                  </pic:nvPicPr>
                  <pic:blipFill>
                    <a:blip r:embed="rId7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En relación con el número de explotaciones agrícolas,</w:t>
      </w:r>
      <w:r>
        <w:t xml:space="preserve"> </w:t>
      </w:r>
      <w:r>
        <w:rPr>
          <w:b/>
        </w:rPr>
        <w:t xml:space="preserve">destacan principalmente las provincias del tercer</w:t>
      </w:r>
      <w:r>
        <w:rPr>
          <w:b/>
        </w:rPr>
        <w:t xml:space="preserve"> </w:t>
      </w:r>
      <w:r>
        <w:rPr>
          <w:i/>
          <w:b/>
        </w:rPr>
        <w:t xml:space="preserve">cluster</w:t>
      </w:r>
      <w:r>
        <w:rPr>
          <w:b/>
        </w:rPr>
        <w:t xml:space="preserve">, donde el número medio de explotaciones es mayor</w:t>
      </w:r>
      <w:r>
        <w:t xml:space="preserve">, en especial con la región de Valencia, superando más de 60.000 cultivos. En contraposición, las provincias pertenecientes al</w:t>
      </w:r>
      <w:r>
        <w:t xml:space="preserve"> </w:t>
      </w:r>
      <w:r>
        <w:rPr>
          <w:i/>
        </w:rPr>
        <w:t xml:space="preserve">cluster</w:t>
      </w:r>
      <w:r>
        <w:t xml:space="preserve"> </w:t>
      </w:r>
      <w:r>
        <w:t xml:space="preserve">2 destacan por su elevado contraste entre provincias con más 60.000 explotaciones, en comparación con regiones sin prácticamente ningún registro en el censo agrario. Por el contrario,</w:t>
      </w:r>
      <w:r>
        <w:t xml:space="preserve"> </w:t>
      </w:r>
      <w:r>
        <w:rPr>
          <w:b/>
        </w:rPr>
        <w:t xml:space="preserve">los</w:t>
      </w:r>
      <w:r>
        <w:rPr>
          <w:b/>
        </w:rPr>
        <w:t xml:space="preserve"> </w:t>
      </w:r>
      <w:r>
        <w:rPr>
          <w:i/>
          <w:b/>
        </w:rPr>
        <w:t xml:space="preserve">cluster</w:t>
      </w:r>
      <w:r>
        <w:rPr>
          <w:b/>
        </w:rPr>
        <w:t xml:space="preserve"> </w:t>
      </w:r>
      <w:r>
        <w:rPr>
          <w:b/>
        </w:rPr>
        <w:t xml:space="preserve">1 y 4 corresponden con las provincias con el menor número de explotaciones</w:t>
      </w:r>
      <w:r>
        <w:t xml:space="preserve">.</w:t>
      </w:r>
    </w:p>
    <w:p>
      <w:pPr>
        <w:pStyle w:val="BodyText"/>
      </w:pPr>
      <w:r>
        <w:t xml:space="preserve">Por tanto, resumiendo las características socioeconómicas de cada</w:t>
      </w:r>
      <w:r>
        <w:t xml:space="preserve"> </w:t>
      </w:r>
      <w:r>
        <w:rPr>
          <w:i/>
        </w:rPr>
        <w:t xml:space="preserve">cluster</w:t>
      </w:r>
      <w:r>
        <w:t xml:space="preserve">, podemos concluir que:</w:t>
      </w:r>
    </w:p>
    <w:p>
      <w:pPr>
        <w:numPr>
          <w:ilvl w:val="0"/>
          <w:numId w:val="1027"/>
        </w:numPr>
      </w:pPr>
      <w:r>
        <w:rPr>
          <w:b/>
        </w:rPr>
        <w:t xml:space="preserve">Características socioeconómicas del</w:t>
      </w:r>
      <w:r>
        <w:rPr>
          <w:b/>
        </w:rPr>
        <w:t xml:space="preserve"> </w:t>
      </w:r>
      <w:r>
        <w:rPr>
          <w:i/>
          <w:b/>
        </w:rPr>
        <w:t xml:space="preserve">Cluster</w:t>
      </w:r>
      <w:r>
        <w:rPr>
          <w:b/>
        </w:rPr>
        <w:t xml:space="preserve"> </w:t>
      </w:r>
      <w:r>
        <w:rPr>
          <w:b/>
        </w:rPr>
        <w:t xml:space="preserve">1</w:t>
      </w:r>
      <w:r>
        <w:t xml:space="preserve">: representa provincias con crecimiento demográfico negativo, dada su menor población, y su menor acitividad económica. No obstante, sus provincias presentan las tasas de desempleo medio más bajas de todos los grupos.</w:t>
      </w:r>
    </w:p>
    <w:p>
      <w:pPr>
        <w:numPr>
          <w:ilvl w:val="0"/>
          <w:numId w:val="1027"/>
        </w:numPr>
      </w:pPr>
      <w:r>
        <w:rPr>
          <w:b/>
        </w:rPr>
        <w:t xml:space="preserve">Características socioeconómicas del</w:t>
      </w:r>
      <w:r>
        <w:rPr>
          <w:b/>
        </w:rPr>
        <w:t xml:space="preserve"> </w:t>
      </w:r>
      <w:r>
        <w:rPr>
          <w:i/>
          <w:b/>
        </w:rPr>
        <w:t xml:space="preserve">Cluster</w:t>
      </w:r>
      <w:r>
        <w:rPr>
          <w:b/>
        </w:rPr>
        <w:t xml:space="preserve"> </w:t>
      </w:r>
      <w:r>
        <w:rPr>
          <w:b/>
        </w:rPr>
        <w:t xml:space="preserve">2</w:t>
      </w:r>
      <w:r>
        <w:t xml:space="preserve">: agrupa aquellas provincias con un nivel de población y desarrollo económico bajo (en relación al número de empresas), con las mayores tasas de natalidad, es decir, provincias con un crecimiento demográfico positivo, aunque con las tasas desempleo más altas.</w:t>
      </w:r>
    </w:p>
    <w:p>
      <w:pPr>
        <w:numPr>
          <w:ilvl w:val="0"/>
          <w:numId w:val="1027"/>
        </w:numPr>
      </w:pPr>
      <w:r>
        <w:rPr>
          <w:b/>
        </w:rPr>
        <w:t xml:space="preserve">Características socioeconómicas del</w:t>
      </w:r>
      <w:r>
        <w:rPr>
          <w:b/>
        </w:rPr>
        <w:t xml:space="preserve"> </w:t>
      </w:r>
      <w:r>
        <w:rPr>
          <w:i/>
          <w:b/>
        </w:rPr>
        <w:t xml:space="preserve">Cluster</w:t>
      </w:r>
      <w:r>
        <w:rPr>
          <w:b/>
        </w:rPr>
        <w:t xml:space="preserve"> </w:t>
      </w:r>
      <w:r>
        <w:rPr>
          <w:b/>
        </w:rPr>
        <w:t xml:space="preserve">3</w:t>
      </w:r>
      <w:r>
        <w:t xml:space="preserve">: al contrario que en el</w:t>
      </w:r>
      <w:r>
        <w:t xml:space="preserve"> </w:t>
      </w:r>
      <w:r>
        <w:rPr>
          <w:i/>
        </w:rPr>
        <w:t xml:space="preserve">cluster</w:t>
      </w:r>
      <w:r>
        <w:t xml:space="preserve"> </w:t>
      </w:r>
      <w:r>
        <w:t xml:space="preserve">anterior, correponden con provincias mucho más pobladas y con mayor desarrollo económico, destacando por el mayor número de segundas residencias. No obstante, sus porcentajes de desempleo son muy elevados, además de un mayor número de población activa. Además, representa al grupo de provincias con el mayor número medio de explotaciones agrarias.</w:t>
      </w:r>
    </w:p>
    <w:p>
      <w:pPr>
        <w:numPr>
          <w:ilvl w:val="0"/>
          <w:numId w:val="1027"/>
        </w:numPr>
      </w:pPr>
      <w:r>
        <w:rPr>
          <w:b/>
        </w:rPr>
        <w:t xml:space="preserve">Características socioeconómicas del</w:t>
      </w:r>
      <w:r>
        <w:rPr>
          <w:b/>
        </w:rPr>
        <w:t xml:space="preserve"> </w:t>
      </w:r>
      <w:r>
        <w:rPr>
          <w:i/>
          <w:b/>
        </w:rPr>
        <w:t xml:space="preserve">Cluster</w:t>
      </w:r>
      <w:r>
        <w:rPr>
          <w:b/>
        </w:rPr>
        <w:t xml:space="preserve"> </w:t>
      </w:r>
      <w:r>
        <w:rPr>
          <w:b/>
        </w:rPr>
        <w:t xml:space="preserve">4</w:t>
      </w:r>
      <w:r>
        <w:t xml:space="preserve">: representan los principales motores económicos del país, no solo por provincias de mayor población y desarrollo económico sino además donde mayor tasa de ocupación y riqueza se genera, donde incluso el coste de vida es el más elevado (altos porcentajes en el IPC).</w:t>
      </w:r>
    </w:p>
    <w:p>
      <w:pPr>
        <w:numPr>
          <w:ilvl w:val="0"/>
          <w:numId w:val="1027"/>
        </w:numPr>
      </w:pPr>
      <w:r>
        <w:rPr>
          <w:b/>
        </w:rPr>
        <w:t xml:space="preserve">Características socioeconómicas del</w:t>
      </w:r>
      <w:r>
        <w:rPr>
          <w:b/>
        </w:rPr>
        <w:t xml:space="preserve"> </w:t>
      </w:r>
      <w:r>
        <w:rPr>
          <w:i/>
          <w:b/>
        </w:rPr>
        <w:t xml:space="preserve">Cluster</w:t>
      </w:r>
      <w:r>
        <w:rPr>
          <w:b/>
        </w:rPr>
        <w:t xml:space="preserve"> </w:t>
      </w:r>
      <w:r>
        <w:rPr>
          <w:b/>
        </w:rPr>
        <w:t xml:space="preserve">5</w:t>
      </w:r>
      <w:r>
        <w:t xml:space="preserve">: las provincias que lo compone no solo presentan un nivel de población y desarrollo económico bajo, sino que también concentran las regiones con mayor crecimiento demográfico negativo, con las mayores tasas de mortalidad y, como consecuencia, las tasas de natalidad más bajas de todos los grupos.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71315dc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615f1ed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47" Target="media/rId4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Minería de Datos y Modelización Predictiva (II)</dc:title>
  <dc:creator>Fernández Hernández, Alberto. 54003003S</dc:creator>
  <cp:keywords/>
  <dcterms:created xsi:type="dcterms:W3CDTF">2021-01-18T18:08:24Z</dcterms:created>
  <dcterms:modified xsi:type="dcterms:W3CDTF">2021-01-18T18:08:24Z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1/2/2021</vt:lpwstr>
  </property>
  <property fmtid="{D5CDD505-2E9C-101B-9397-08002B2CF9AE}" pid="3" name="output">
    <vt:lpwstr/>
  </property>
</Properties>
</file>